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FEE" w14:textId="57FCF016" w:rsidR="0058466A" w:rsidRPr="00346CF8" w:rsidRDefault="0058466A" w:rsidP="0058466A">
      <w:pPr>
        <w:jc w:val="right"/>
        <w:rPr>
          <w:rFonts w:ascii="ＭＳ 明朝" w:hAnsi="ＭＳ 明朝"/>
          <w:sz w:val="22"/>
          <w:szCs w:val="22"/>
        </w:rPr>
      </w:pPr>
      <w:r w:rsidRPr="00346CF8">
        <w:rPr>
          <w:rFonts w:ascii="ＭＳ 明朝" w:hAnsi="ＭＳ 明朝" w:hint="eastAsia"/>
          <w:sz w:val="22"/>
          <w:szCs w:val="22"/>
        </w:rPr>
        <w:t>様式</w:t>
      </w:r>
      <w:r w:rsidR="005E6ED4" w:rsidRPr="00346CF8">
        <w:rPr>
          <w:rFonts w:ascii="ＭＳ 明朝" w:hAnsi="ＭＳ 明朝" w:hint="eastAsia"/>
          <w:sz w:val="22"/>
          <w:szCs w:val="22"/>
        </w:rPr>
        <w:t>９</w:t>
      </w:r>
    </w:p>
    <w:p w14:paraId="0EBDBC95" w14:textId="34B0EF6E" w:rsidR="0058466A" w:rsidRPr="007C7378" w:rsidRDefault="008B3AA9" w:rsidP="007C7378">
      <w:pPr>
        <w:jc w:val="left"/>
        <w:rPr>
          <w:rFonts w:ascii="ＭＳ 明朝" w:hAnsi="ＭＳ 明朝"/>
          <w:sz w:val="21"/>
          <w:szCs w:val="21"/>
        </w:rPr>
      </w:pPr>
      <w:r w:rsidRPr="007C7378">
        <w:rPr>
          <w:rFonts w:ascii="ＭＳ 明朝" w:hAnsi="ＭＳ 明朝" w:hint="eastAsia"/>
          <w:sz w:val="21"/>
          <w:szCs w:val="21"/>
        </w:rPr>
        <w:t>１　事業全体に関する項目</w:t>
      </w:r>
    </w:p>
    <w:p w14:paraId="7FDBBD6A" w14:textId="5128CFFC" w:rsidR="009300BD" w:rsidRPr="007C7378" w:rsidRDefault="00D06363" w:rsidP="008E5181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(1) </w:t>
      </w:r>
      <w:r w:rsidR="0058466A" w:rsidRPr="007C7378">
        <w:rPr>
          <w:rFonts w:ascii="ＭＳ 明朝" w:hAnsi="ＭＳ 明朝" w:hint="eastAsia"/>
          <w:sz w:val="21"/>
          <w:szCs w:val="21"/>
        </w:rPr>
        <w:t>実施体制</w:t>
      </w:r>
    </w:p>
    <w:p w14:paraId="1F181A4F" w14:textId="7AB614AC" w:rsidR="005C3714" w:rsidRDefault="007C7378" w:rsidP="0058466A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D175" wp14:editId="07F6574A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5974080" cy="82219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822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E6DE4" w14:textId="77777777" w:rsidR="009F2D78" w:rsidRDefault="009F2D78" w:rsidP="00C37889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Hlk211004335"/>
                          </w:p>
                          <w:p w14:paraId="79CB3483" w14:textId="3E54A015" w:rsidR="009F2D78" w:rsidRDefault="00C37889" w:rsidP="009F2D78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="00D96C9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提案</w:t>
                            </w:r>
                            <w:r w:rsidR="009F2D7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事項</w:t>
                            </w:r>
                            <w:r w:rsidR="00D96C9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1C6633EC" w14:textId="18685E99" w:rsidR="009F2D78" w:rsidRDefault="00B521F2" w:rsidP="008C213A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C378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実施体制</w:t>
                            </w:r>
                            <w:r w:rsidR="0022455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C378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及び技術者配置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C378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に関する提案</w:t>
                            </w:r>
                            <w:r w:rsidR="009F2D7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について、以下の項目を含めて記載する。</w:t>
                            </w:r>
                          </w:p>
                          <w:p w14:paraId="52A46DDA" w14:textId="44EE394C" w:rsidR="00D96C98" w:rsidRDefault="007C7378" w:rsidP="009F2D78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E24D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9F2D7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実施体制図</w:t>
                            </w:r>
                          </w:p>
                          <w:p w14:paraId="61FE24DF" w14:textId="3C0FF674" w:rsidR="005B427F" w:rsidRDefault="005B427F" w:rsidP="009F2D78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設計</w:t>
                            </w:r>
                            <w:r w:rsidR="00B357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段階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及び施工段階における実施体制（プラント、建築等）とその工夫を記載する。</w:t>
                            </w:r>
                          </w:p>
                          <w:p w14:paraId="4AFB4465" w14:textId="77777777" w:rsidR="005B427F" w:rsidRPr="00B357CA" w:rsidRDefault="005B427F" w:rsidP="009F2D78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8893F12" w14:textId="57FD73E4" w:rsidR="005B427F" w:rsidRDefault="00A34BAB" w:rsidP="00A34BAB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E24D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5B42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技術者配置</w:t>
                            </w:r>
                          </w:p>
                          <w:p w14:paraId="231C93D4" w14:textId="52B2D6B1" w:rsidR="00B521F2" w:rsidRDefault="00A34BAB" w:rsidP="005B427F">
                            <w:pPr>
                              <w:ind w:firstLineChars="300" w:firstLine="6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配置予定技術者数、各部門の責任者の経験や資格</w:t>
                            </w:r>
                            <w:r w:rsidR="005B42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を記載する。</w:t>
                            </w:r>
                          </w:p>
                          <w:p w14:paraId="4E5A8BB3" w14:textId="77777777" w:rsidR="002574B1" w:rsidRPr="00A34BAB" w:rsidRDefault="002574B1" w:rsidP="00A34BAB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1FCD2AF" w14:textId="0AD09D81" w:rsidR="00C37889" w:rsidRDefault="00024EFD" w:rsidP="006A40A5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7C7378" w:rsidRPr="00E24DB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継続的な技術者配置の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考え方</w:t>
                            </w:r>
                          </w:p>
                          <w:p w14:paraId="3899C684" w14:textId="0BECEBAD" w:rsidR="00A80E9A" w:rsidRPr="00C37889" w:rsidRDefault="00A80E9A" w:rsidP="00A34BAB">
                            <w:pPr>
                              <w:ind w:leftChars="100" w:left="40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B42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設計段階から施工段階に至るまでの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技術者配置の</w:t>
                            </w:r>
                            <w:r w:rsidR="00A34B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基本的な考え方を記載する。</w:t>
                            </w:r>
                          </w:p>
                          <w:p w14:paraId="2BCBDD00" w14:textId="77777777" w:rsidR="006A40A5" w:rsidRDefault="006A40A5" w:rsidP="009F2D78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C21E148" w14:textId="638A7F6E" w:rsidR="00FE4FCC" w:rsidRDefault="00FE4FCC" w:rsidP="009F2D78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CBC725" w14:textId="77777777" w:rsidR="00FE4FCC" w:rsidRPr="00FE4FCC" w:rsidRDefault="00FE4FCC" w:rsidP="009F2D78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2BE15EB" w14:textId="3867026E" w:rsidR="00C37889" w:rsidRDefault="00C37889" w:rsidP="00C37889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="009F2D7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作成上の注意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0BDE071A" w14:textId="692D859A" w:rsidR="005B427F" w:rsidRPr="00AA1A5A" w:rsidRDefault="009F2D78" w:rsidP="00C3788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 w:rsid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Ａ４</w:t>
                            </w:r>
                            <w:r w:rsidR="00C7210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（縦）</w:t>
                            </w:r>
                            <w:r w:rsidR="005B427F"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サイズ</w:t>
                            </w:r>
                            <w:r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、片面２枚以内</w:t>
                            </w:r>
                            <w:r w:rsidR="005B427F"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</w:p>
                          <w:p w14:paraId="09D99AE9" w14:textId="46028257" w:rsidR="009F2D78" w:rsidRPr="00AA1A5A" w:rsidRDefault="005B427F" w:rsidP="005B427F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9F2D78" w:rsidRPr="00AA1A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図表の使用は可とする。</w:t>
                            </w:r>
                          </w:p>
                          <w:p w14:paraId="0C9C67C4" w14:textId="0395F977" w:rsidR="00C37889" w:rsidRDefault="006A40A5" w:rsidP="00C37889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bookmarkStart w:id="1" w:name="_Hlk212142139"/>
                            <w:r w:rsidRPr="00AA1A5A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71DD7" w:rsidRPr="00AA1A5A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文字の大きさは</w:t>
                            </w:r>
                            <w:r w:rsidR="0058466A" w:rsidRPr="00AA1A5A"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  <w:t xml:space="preserve">10.5 </w:t>
                            </w:r>
                            <w:r w:rsidR="00E71DD7" w:rsidRPr="00AA1A5A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ポイント</w:t>
                            </w:r>
                            <w:r w:rsidR="0058466A" w:rsidRPr="00AA1A5A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以</w:t>
                            </w:r>
                            <w:r w:rsidR="0058466A" w:rsidRPr="00E24DB5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上</w:t>
                            </w:r>
                            <w:r w:rsidR="00E71DD7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  <w:r w:rsidR="00583FC9" w:rsidRPr="00883221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ただし、図表中の文字はこの限りでない。</w:t>
                            </w:r>
                          </w:p>
                          <w:p w14:paraId="2F6842F5" w14:textId="075D81A7" w:rsidR="0067773E" w:rsidRPr="001857B4" w:rsidRDefault="0067773E" w:rsidP="00C37889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bookmarkStart w:id="2" w:name="_Hlk212653576"/>
                            <w:r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67773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リニューアル工事、ＥＣＩ方式等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の特徴を踏まえて記載する。</w:t>
                            </w:r>
                          </w:p>
                          <w:bookmarkEnd w:id="1"/>
                          <w:bookmarkEnd w:id="2"/>
                          <w:p w14:paraId="411C5FFA" w14:textId="1E5BA376" w:rsidR="0058466A" w:rsidRPr="00FE4FCC" w:rsidRDefault="006A40A5" w:rsidP="007A02BF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FE4FCC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58466A" w:rsidRPr="00FE4FC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本囲み</w:t>
                            </w:r>
                            <w:r w:rsidR="0058466A" w:rsidRPr="00FE4FCC">
                              <w:rPr>
                                <w:sz w:val="21"/>
                                <w:szCs w:val="21"/>
                              </w:rPr>
                              <w:t>は削除して</w:t>
                            </w:r>
                            <w:r w:rsidR="00985D05" w:rsidRPr="00FE4FC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985D05" w:rsidRPr="00FE4FCC">
                              <w:rPr>
                                <w:sz w:val="21"/>
                                <w:szCs w:val="21"/>
                              </w:rPr>
                              <w:t>として</w:t>
                            </w:r>
                            <w:r w:rsidR="0058466A" w:rsidRPr="00FE4FCC">
                              <w:rPr>
                                <w:sz w:val="21"/>
                                <w:szCs w:val="21"/>
                              </w:rPr>
                              <w:t>使用</w:t>
                            </w:r>
                            <w:r w:rsidR="00E71DD7" w:rsidRPr="00FE4FC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bookmarkEnd w:id="0"/>
                          <w:p w14:paraId="4A980448" w14:textId="77777777" w:rsidR="00671E45" w:rsidRPr="00583FC9" w:rsidRDefault="00671E45" w:rsidP="0058466A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7EA0BCE" w14:textId="4EB364E6" w:rsidR="00FE4FCC" w:rsidRPr="00FE4FCC" w:rsidRDefault="00FE4FCC" w:rsidP="00FE4FCC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69389E" w14:textId="3CAE4009" w:rsidR="00FE4FCC" w:rsidRPr="00FE4FCC" w:rsidRDefault="00FE4FCC" w:rsidP="0058466A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D1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2pt;margin-top:8.7pt;width:470.4pt;height:64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" fillcolor="white [3201]" strokeweight=".5pt">
                <v:textbox>
                  <w:txbxContent>
                    <w:p w14:paraId="789E6DE4" w14:textId="77777777" w:rsidR="009F2D78" w:rsidRDefault="009F2D78" w:rsidP="00C37889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bookmarkStart w:id="3" w:name="_Hlk211004335"/>
                    </w:p>
                    <w:p w14:paraId="79CB3483" w14:textId="3E54A015" w:rsidR="009F2D78" w:rsidRDefault="00C37889" w:rsidP="009F2D78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</w:t>
                      </w:r>
                      <w:r w:rsidR="00D96C98">
                        <w:rPr>
                          <w:rFonts w:hint="eastAsia"/>
                          <w:sz w:val="21"/>
                          <w:szCs w:val="21"/>
                        </w:rPr>
                        <w:t>提案</w:t>
                      </w:r>
                      <w:r w:rsidR="009F2D78">
                        <w:rPr>
                          <w:rFonts w:hint="eastAsia"/>
                          <w:sz w:val="21"/>
                          <w:szCs w:val="21"/>
                        </w:rPr>
                        <w:t>事項</w:t>
                      </w:r>
                      <w:r w:rsidR="00D96C98">
                        <w:rPr>
                          <w:rFonts w:hint="eastAsia"/>
                          <w:sz w:val="21"/>
                          <w:szCs w:val="21"/>
                        </w:rPr>
                        <w:t>】</w:t>
                      </w:r>
                    </w:p>
                    <w:p w14:paraId="1C6633EC" w14:textId="18685E99" w:rsidR="009F2D78" w:rsidRDefault="00B521F2" w:rsidP="008C213A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 w:rsidR="00C37889">
                        <w:rPr>
                          <w:rFonts w:hint="eastAsia"/>
                          <w:sz w:val="21"/>
                          <w:szCs w:val="21"/>
                        </w:rPr>
                        <w:t>実施体制</w:t>
                      </w:r>
                      <w:r w:rsidR="00224550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C37889">
                        <w:rPr>
                          <w:rFonts w:hint="eastAsia"/>
                          <w:sz w:val="21"/>
                          <w:szCs w:val="21"/>
                        </w:rPr>
                        <w:t>及び技術者配置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 w:rsidR="00C37889">
                        <w:rPr>
                          <w:rFonts w:hint="eastAsia"/>
                          <w:sz w:val="21"/>
                          <w:szCs w:val="21"/>
                        </w:rPr>
                        <w:t>に関する提案</w:t>
                      </w:r>
                      <w:r w:rsidR="009F2D78">
                        <w:rPr>
                          <w:rFonts w:hint="eastAsia"/>
                          <w:sz w:val="21"/>
                          <w:szCs w:val="21"/>
                        </w:rPr>
                        <w:t>について、以下の項目を含めて記載する。</w:t>
                      </w:r>
                    </w:p>
                    <w:p w14:paraId="52A46DDA" w14:textId="44EE394C" w:rsidR="00D96C98" w:rsidRDefault="007C7378" w:rsidP="009F2D78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E24DB5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9F2D78">
                        <w:rPr>
                          <w:rFonts w:hint="eastAsia"/>
                          <w:sz w:val="21"/>
                          <w:szCs w:val="21"/>
                        </w:rPr>
                        <w:t>実施体制図</w:t>
                      </w:r>
                    </w:p>
                    <w:p w14:paraId="61FE24DF" w14:textId="3C0FF674" w:rsidR="005B427F" w:rsidRDefault="005B427F" w:rsidP="009F2D78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設計</w:t>
                      </w:r>
                      <w:r w:rsidR="00B357CA">
                        <w:rPr>
                          <w:rFonts w:hint="eastAsia"/>
                          <w:sz w:val="21"/>
                          <w:szCs w:val="21"/>
                        </w:rPr>
                        <w:t>段階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及び施工段階における実施体制（プラント、建築等）とその工夫を記載する。</w:t>
                      </w:r>
                    </w:p>
                    <w:p w14:paraId="4AFB4465" w14:textId="77777777" w:rsidR="005B427F" w:rsidRPr="00B357CA" w:rsidRDefault="005B427F" w:rsidP="009F2D78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38893F12" w14:textId="57FD73E4" w:rsidR="005B427F" w:rsidRDefault="00A34BAB" w:rsidP="00A34BAB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E24DB5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5B427F">
                        <w:rPr>
                          <w:rFonts w:hint="eastAsia"/>
                          <w:sz w:val="21"/>
                          <w:szCs w:val="21"/>
                        </w:rPr>
                        <w:t>技術者配置</w:t>
                      </w:r>
                    </w:p>
                    <w:p w14:paraId="231C93D4" w14:textId="52B2D6B1" w:rsidR="00B521F2" w:rsidRDefault="00A34BAB" w:rsidP="005B427F">
                      <w:pPr>
                        <w:ind w:firstLineChars="300" w:firstLine="63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配置予定技術者数、各部門の責任者の経験や資格</w:t>
                      </w:r>
                      <w:r w:rsidR="005B427F">
                        <w:rPr>
                          <w:rFonts w:hint="eastAsia"/>
                          <w:sz w:val="21"/>
                          <w:szCs w:val="21"/>
                        </w:rPr>
                        <w:t>を記載する。</w:t>
                      </w:r>
                    </w:p>
                    <w:p w14:paraId="4E5A8BB3" w14:textId="77777777" w:rsidR="002574B1" w:rsidRPr="00A34BAB" w:rsidRDefault="002574B1" w:rsidP="00A34BAB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01FCD2AF" w14:textId="0AD09D81" w:rsidR="00C37889" w:rsidRDefault="00024EFD" w:rsidP="006A40A5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7C7378" w:rsidRPr="00E24DB5">
                        <w:rPr>
                          <w:rFonts w:hint="eastAsia"/>
                          <w:sz w:val="21"/>
                          <w:szCs w:val="21"/>
                        </w:rPr>
                        <w:t>継続的な技術者配置の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考え方</w:t>
                      </w:r>
                    </w:p>
                    <w:p w14:paraId="3899C684" w14:textId="0BECEBAD" w:rsidR="00A80E9A" w:rsidRPr="00C37889" w:rsidRDefault="00A80E9A" w:rsidP="00A34BAB">
                      <w:pPr>
                        <w:ind w:leftChars="100" w:left="40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5B427F">
                        <w:rPr>
                          <w:rFonts w:hint="eastAsia"/>
                          <w:sz w:val="21"/>
                          <w:szCs w:val="21"/>
                        </w:rPr>
                        <w:t>設計段階から施工段階に至るまでの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技術者配置の</w:t>
                      </w:r>
                      <w:r w:rsidR="00A34BAB">
                        <w:rPr>
                          <w:rFonts w:hint="eastAsia"/>
                          <w:sz w:val="21"/>
                          <w:szCs w:val="21"/>
                        </w:rPr>
                        <w:t>基本的な考え方を記載する。</w:t>
                      </w:r>
                    </w:p>
                    <w:p w14:paraId="2BCBDD00" w14:textId="77777777" w:rsidR="006A40A5" w:rsidRDefault="006A40A5" w:rsidP="009F2D78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5C21E148" w14:textId="638A7F6E" w:rsidR="00FE4FCC" w:rsidRDefault="00FE4FCC" w:rsidP="009F2D78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2DCBC725" w14:textId="77777777" w:rsidR="00FE4FCC" w:rsidRPr="00FE4FCC" w:rsidRDefault="00FE4FCC" w:rsidP="009F2D78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42BE15EB" w14:textId="3867026E" w:rsidR="00C37889" w:rsidRDefault="00C37889" w:rsidP="00C37889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</w:t>
                      </w:r>
                      <w:r w:rsidR="009F2D78">
                        <w:rPr>
                          <w:rFonts w:hint="eastAsia"/>
                          <w:sz w:val="21"/>
                          <w:szCs w:val="21"/>
                        </w:rPr>
                        <w:t>作成上の注意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】</w:t>
                      </w:r>
                    </w:p>
                    <w:p w14:paraId="0BDE071A" w14:textId="692D859A" w:rsidR="005B427F" w:rsidRPr="00AA1A5A" w:rsidRDefault="009F2D78" w:rsidP="00C3788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・</w:t>
                      </w:r>
                      <w:r w:rsid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Ａ４</w:t>
                      </w:r>
                      <w:r w:rsidR="00C7210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（縦）</w:t>
                      </w:r>
                      <w:r w:rsidR="005B427F"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サイズ</w:t>
                      </w:r>
                      <w:r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、片面２枚以内</w:t>
                      </w:r>
                      <w:r w:rsidR="005B427F"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とする。</w:t>
                      </w:r>
                    </w:p>
                    <w:p w14:paraId="09D99AE9" w14:textId="46028257" w:rsidR="009F2D78" w:rsidRPr="00AA1A5A" w:rsidRDefault="005B427F" w:rsidP="005B427F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</w:t>
                      </w:r>
                      <w:r w:rsidR="009F2D78" w:rsidRPr="00AA1A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図表の使用は可とする。</w:t>
                      </w:r>
                    </w:p>
                    <w:p w14:paraId="0C9C67C4" w14:textId="0395F977" w:rsidR="00C37889" w:rsidRDefault="006A40A5" w:rsidP="00C37889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bookmarkStart w:id="4" w:name="_Hlk212142139"/>
                      <w:r w:rsidRPr="00AA1A5A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="00E71DD7" w:rsidRPr="00AA1A5A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文字の大きさは</w:t>
                      </w:r>
                      <w:r w:rsidR="0058466A" w:rsidRPr="00AA1A5A"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  <w:t xml:space="preserve">10.5 </w:t>
                      </w:r>
                      <w:r w:rsidR="00E71DD7" w:rsidRPr="00AA1A5A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ポイント</w:t>
                      </w:r>
                      <w:r w:rsidR="0058466A" w:rsidRPr="00AA1A5A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以</w:t>
                      </w:r>
                      <w:r w:rsidR="0058466A" w:rsidRPr="00E24DB5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上</w:t>
                      </w:r>
                      <w:r w:rsidR="00E71DD7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とする。</w:t>
                      </w:r>
                      <w:r w:rsidR="00583FC9" w:rsidRPr="00883221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ただし、図表中の文字はこの限りでない。</w:t>
                      </w:r>
                    </w:p>
                    <w:p w14:paraId="2F6842F5" w14:textId="075D81A7" w:rsidR="0067773E" w:rsidRPr="001857B4" w:rsidRDefault="0067773E" w:rsidP="00C37889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bookmarkStart w:id="5" w:name="_Hlk212653576"/>
                      <w:r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67773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リニューアル工事、ＥＣＩ方式等</w:t>
                      </w:r>
                      <w:r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の特徴を踏まえて記載する。</w:t>
                      </w:r>
                    </w:p>
                    <w:bookmarkEnd w:id="4"/>
                    <w:bookmarkEnd w:id="5"/>
                    <w:p w14:paraId="411C5FFA" w14:textId="1E5BA376" w:rsidR="0058466A" w:rsidRPr="00FE4FCC" w:rsidRDefault="006A40A5" w:rsidP="007A02BF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FE4FCC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="0058466A" w:rsidRPr="00FE4FCC">
                        <w:rPr>
                          <w:rFonts w:hint="eastAsia"/>
                          <w:sz w:val="21"/>
                          <w:szCs w:val="21"/>
                        </w:rPr>
                        <w:t>本囲み</w:t>
                      </w:r>
                      <w:r w:rsidR="0058466A" w:rsidRPr="00FE4FCC">
                        <w:rPr>
                          <w:sz w:val="21"/>
                          <w:szCs w:val="21"/>
                        </w:rPr>
                        <w:t>は削除して</w:t>
                      </w:r>
                      <w:r w:rsidR="00985D05" w:rsidRPr="00FE4FCC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985D05" w:rsidRPr="00FE4FCC">
                        <w:rPr>
                          <w:sz w:val="21"/>
                          <w:szCs w:val="21"/>
                        </w:rPr>
                        <w:t>として</w:t>
                      </w:r>
                      <w:r w:rsidR="0058466A" w:rsidRPr="00FE4FCC">
                        <w:rPr>
                          <w:sz w:val="21"/>
                          <w:szCs w:val="21"/>
                        </w:rPr>
                        <w:t>使用</w:t>
                      </w:r>
                      <w:r w:rsidR="00E71DD7" w:rsidRPr="00FE4FCC">
                        <w:rPr>
                          <w:rFonts w:hint="eastAsia"/>
                          <w:sz w:val="21"/>
                          <w:szCs w:val="21"/>
                        </w:rPr>
                        <w:t>する。</w:t>
                      </w:r>
                    </w:p>
                    <w:bookmarkEnd w:id="3"/>
                    <w:p w14:paraId="4A980448" w14:textId="77777777" w:rsidR="00671E45" w:rsidRPr="00583FC9" w:rsidRDefault="00671E45" w:rsidP="0058466A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07EA0BCE" w14:textId="4EB364E6" w:rsidR="00FE4FCC" w:rsidRPr="00FE4FCC" w:rsidRDefault="00FE4FCC" w:rsidP="00FE4FCC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6269389E" w14:textId="3CAE4009" w:rsidR="00FE4FCC" w:rsidRPr="00FE4FCC" w:rsidRDefault="00FE4FCC" w:rsidP="0058466A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66A" w:rsidRPr="008B3AA9">
        <w:rPr>
          <w:rFonts w:ascii="ＭＳ 明朝" w:hAnsi="ＭＳ 明朝" w:hint="eastAsia"/>
          <w:sz w:val="28"/>
          <w:szCs w:val="28"/>
        </w:rPr>
        <w:t xml:space="preserve">　</w:t>
      </w:r>
    </w:p>
    <w:p w14:paraId="3E4FBCA4" w14:textId="3670C3E6" w:rsidR="0058466A" w:rsidRPr="008B3AA9" w:rsidRDefault="0058466A" w:rsidP="0058466A">
      <w:pPr>
        <w:rPr>
          <w:rFonts w:ascii="ＭＳ 明朝" w:hAnsi="ＭＳ 明朝"/>
          <w:sz w:val="28"/>
          <w:szCs w:val="28"/>
        </w:rPr>
      </w:pPr>
      <w:r w:rsidRPr="008B3AA9">
        <w:rPr>
          <w:rFonts w:ascii="ＭＳ 明朝" w:hAnsi="ＭＳ 明朝" w:hint="eastAsia"/>
          <w:sz w:val="28"/>
          <w:szCs w:val="28"/>
        </w:rPr>
        <w:t xml:space="preserve">　　　　　　　　　　</w:t>
      </w:r>
    </w:p>
    <w:p w14:paraId="4B6F5872" w14:textId="1CD55EEA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7CF418DC" w14:textId="33D3AD33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05D6FA1B" w14:textId="036D01B4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3CB8A827" w14:textId="78866B40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0EACA2E5" w14:textId="3C4458FE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4EFAA0A5" w14:textId="5F0152DE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7529413B" w14:textId="02118191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5AE1F82E" w14:textId="4735CDDF" w:rsidR="00F643B6" w:rsidRDefault="00F643B6"/>
    <w:sectPr w:rsidR="00F643B6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EB0A" w14:textId="77777777" w:rsidR="00D73501" w:rsidRDefault="00D73501" w:rsidP="008B3AA9">
      <w:r>
        <w:separator/>
      </w:r>
    </w:p>
  </w:endnote>
  <w:endnote w:type="continuationSeparator" w:id="0">
    <w:p w14:paraId="3361EBE4" w14:textId="77777777" w:rsidR="00D73501" w:rsidRDefault="00D73501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BE80" w14:textId="77777777" w:rsidR="00D73501" w:rsidRDefault="00D73501" w:rsidP="008B3AA9">
      <w:r>
        <w:separator/>
      </w:r>
    </w:p>
  </w:footnote>
  <w:footnote w:type="continuationSeparator" w:id="0">
    <w:p w14:paraId="6217D00E" w14:textId="77777777" w:rsidR="00D73501" w:rsidRDefault="00D73501" w:rsidP="008B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6A"/>
    <w:rsid w:val="00003D57"/>
    <w:rsid w:val="00006BE0"/>
    <w:rsid w:val="00024EFD"/>
    <w:rsid w:val="00101265"/>
    <w:rsid w:val="0010351D"/>
    <w:rsid w:val="00104616"/>
    <w:rsid w:val="001241BC"/>
    <w:rsid w:val="00131CAC"/>
    <w:rsid w:val="00131F3A"/>
    <w:rsid w:val="0014344C"/>
    <w:rsid w:val="001710DC"/>
    <w:rsid w:val="001857B4"/>
    <w:rsid w:val="001B42BC"/>
    <w:rsid w:val="001C0413"/>
    <w:rsid w:val="001D4D3E"/>
    <w:rsid w:val="00224550"/>
    <w:rsid w:val="00235CC4"/>
    <w:rsid w:val="002473FB"/>
    <w:rsid w:val="002574B1"/>
    <w:rsid w:val="00282A01"/>
    <w:rsid w:val="002A5241"/>
    <w:rsid w:val="002B0FAA"/>
    <w:rsid w:val="002D78C5"/>
    <w:rsid w:val="003002CD"/>
    <w:rsid w:val="00311A2F"/>
    <w:rsid w:val="00333AA0"/>
    <w:rsid w:val="00334472"/>
    <w:rsid w:val="003439F1"/>
    <w:rsid w:val="00346CF8"/>
    <w:rsid w:val="00352CB7"/>
    <w:rsid w:val="003A02DB"/>
    <w:rsid w:val="003B117D"/>
    <w:rsid w:val="003E1411"/>
    <w:rsid w:val="0044218D"/>
    <w:rsid w:val="00446975"/>
    <w:rsid w:val="004D185A"/>
    <w:rsid w:val="004D5066"/>
    <w:rsid w:val="00506DBD"/>
    <w:rsid w:val="00512C8C"/>
    <w:rsid w:val="005145FD"/>
    <w:rsid w:val="0052608D"/>
    <w:rsid w:val="00556F26"/>
    <w:rsid w:val="00566327"/>
    <w:rsid w:val="005727B1"/>
    <w:rsid w:val="00583FC9"/>
    <w:rsid w:val="0058466A"/>
    <w:rsid w:val="005B427F"/>
    <w:rsid w:val="005C3714"/>
    <w:rsid w:val="005C3F2A"/>
    <w:rsid w:val="005C7538"/>
    <w:rsid w:val="005E6ED4"/>
    <w:rsid w:val="0060263F"/>
    <w:rsid w:val="00665A7A"/>
    <w:rsid w:val="00671E45"/>
    <w:rsid w:val="0067763A"/>
    <w:rsid w:val="0067773E"/>
    <w:rsid w:val="0068615D"/>
    <w:rsid w:val="006942A4"/>
    <w:rsid w:val="006A40A5"/>
    <w:rsid w:val="006B1CAF"/>
    <w:rsid w:val="006C1D17"/>
    <w:rsid w:val="006D5FFE"/>
    <w:rsid w:val="006E2A96"/>
    <w:rsid w:val="00796ED3"/>
    <w:rsid w:val="007A02BF"/>
    <w:rsid w:val="007C7378"/>
    <w:rsid w:val="007D094A"/>
    <w:rsid w:val="00812C18"/>
    <w:rsid w:val="00817B43"/>
    <w:rsid w:val="008206A2"/>
    <w:rsid w:val="00821342"/>
    <w:rsid w:val="00853CC2"/>
    <w:rsid w:val="008620E6"/>
    <w:rsid w:val="008715F1"/>
    <w:rsid w:val="00883221"/>
    <w:rsid w:val="008B3AA9"/>
    <w:rsid w:val="008C213A"/>
    <w:rsid w:val="008E5181"/>
    <w:rsid w:val="009300BD"/>
    <w:rsid w:val="009310C8"/>
    <w:rsid w:val="00951622"/>
    <w:rsid w:val="009759BA"/>
    <w:rsid w:val="00985D05"/>
    <w:rsid w:val="009F0EF1"/>
    <w:rsid w:val="009F2D78"/>
    <w:rsid w:val="009F572C"/>
    <w:rsid w:val="00A002B6"/>
    <w:rsid w:val="00A04AB4"/>
    <w:rsid w:val="00A34BAB"/>
    <w:rsid w:val="00A50C16"/>
    <w:rsid w:val="00A80E9A"/>
    <w:rsid w:val="00A82997"/>
    <w:rsid w:val="00A833A5"/>
    <w:rsid w:val="00A84D0F"/>
    <w:rsid w:val="00A96936"/>
    <w:rsid w:val="00AA1A5A"/>
    <w:rsid w:val="00AA5B6F"/>
    <w:rsid w:val="00AB7240"/>
    <w:rsid w:val="00B0534B"/>
    <w:rsid w:val="00B32A27"/>
    <w:rsid w:val="00B357CA"/>
    <w:rsid w:val="00B4665D"/>
    <w:rsid w:val="00B521F2"/>
    <w:rsid w:val="00B85F02"/>
    <w:rsid w:val="00BA12E8"/>
    <w:rsid w:val="00C20859"/>
    <w:rsid w:val="00C37889"/>
    <w:rsid w:val="00C7210C"/>
    <w:rsid w:val="00CC2F33"/>
    <w:rsid w:val="00CF3BB9"/>
    <w:rsid w:val="00D06363"/>
    <w:rsid w:val="00D069FA"/>
    <w:rsid w:val="00D54E0D"/>
    <w:rsid w:val="00D72973"/>
    <w:rsid w:val="00D73501"/>
    <w:rsid w:val="00D96C98"/>
    <w:rsid w:val="00DA4F63"/>
    <w:rsid w:val="00DF751E"/>
    <w:rsid w:val="00E24DB5"/>
    <w:rsid w:val="00E4378F"/>
    <w:rsid w:val="00E641F3"/>
    <w:rsid w:val="00E67AA3"/>
    <w:rsid w:val="00E67E00"/>
    <w:rsid w:val="00E71DD7"/>
    <w:rsid w:val="00E76678"/>
    <w:rsid w:val="00EB0D87"/>
    <w:rsid w:val="00EB62C9"/>
    <w:rsid w:val="00F643B6"/>
    <w:rsid w:val="00FC4ABF"/>
    <w:rsid w:val="00FD460C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6A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9"/>
    <w:rPr>
      <w:rFonts w:ascii="Century" w:eastAsia="ＭＳ 明朝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F449-F442-4CDC-ACCC-E6E3145F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2025-12-16T02:58:00Z</dcterms:created>
  <dcterms:modified xsi:type="dcterms:W3CDTF">2025-12-23T05:15:00Z</dcterms:modified>
</cp:coreProperties>
</file>