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FAFEE" w14:textId="51323737" w:rsidR="0058466A" w:rsidRPr="0063745B" w:rsidRDefault="0058466A" w:rsidP="0058466A">
      <w:pPr>
        <w:jc w:val="right"/>
        <w:rPr>
          <w:rFonts w:ascii="ＭＳ 明朝" w:hAnsi="ＭＳ 明朝"/>
          <w:sz w:val="22"/>
          <w:szCs w:val="22"/>
        </w:rPr>
      </w:pPr>
      <w:r w:rsidRPr="0063745B">
        <w:rPr>
          <w:rFonts w:ascii="ＭＳ 明朝" w:hAnsi="ＭＳ 明朝" w:hint="eastAsia"/>
          <w:sz w:val="22"/>
          <w:szCs w:val="22"/>
        </w:rPr>
        <w:t>様式</w:t>
      </w:r>
      <w:r w:rsidR="00CD3EF0" w:rsidRPr="0063745B">
        <w:rPr>
          <w:rFonts w:ascii="ＭＳ 明朝" w:hAnsi="ＭＳ 明朝" w:hint="eastAsia"/>
          <w:sz w:val="22"/>
          <w:szCs w:val="22"/>
        </w:rPr>
        <w:t>１</w:t>
      </w:r>
      <w:r w:rsidR="003632DC" w:rsidRPr="0063745B">
        <w:rPr>
          <w:rFonts w:ascii="ＭＳ 明朝" w:hAnsi="ＭＳ 明朝" w:hint="eastAsia"/>
          <w:sz w:val="22"/>
          <w:szCs w:val="22"/>
        </w:rPr>
        <w:t>３</w:t>
      </w:r>
    </w:p>
    <w:p w14:paraId="0EBDBC95" w14:textId="6933CC30" w:rsidR="0058466A" w:rsidRPr="007C7378" w:rsidRDefault="008941A4" w:rsidP="007C7378">
      <w:pPr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２</w:t>
      </w:r>
      <w:r w:rsidR="008B3AA9" w:rsidRPr="007C7378">
        <w:rPr>
          <w:rFonts w:ascii="ＭＳ 明朝" w:hAnsi="ＭＳ 明朝" w:hint="eastAsia"/>
          <w:sz w:val="21"/>
          <w:szCs w:val="21"/>
        </w:rPr>
        <w:t xml:space="preserve">　</w:t>
      </w:r>
      <w:r w:rsidR="00CD3EF0">
        <w:rPr>
          <w:rFonts w:ascii="ＭＳ 明朝" w:hAnsi="ＭＳ 明朝" w:hint="eastAsia"/>
          <w:sz w:val="21"/>
          <w:szCs w:val="21"/>
        </w:rPr>
        <w:t>設計及び施工に関する項目</w:t>
      </w:r>
    </w:p>
    <w:p w14:paraId="5AE1F82E" w14:textId="6B59F21A" w:rsidR="00F643B6" w:rsidRPr="00970D13" w:rsidRDefault="00277FAA" w:rsidP="00970D13">
      <w:pPr>
        <w:ind w:firstLineChars="100" w:firstLine="210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(3) </w:t>
      </w:r>
      <w:r w:rsidR="002A512D" w:rsidRPr="00970D13">
        <w:rPr>
          <w:rFonts w:ascii="ＭＳ 明朝" w:hAnsi="ＭＳ 明朝" w:hint="eastAsia"/>
          <w:sz w:val="21"/>
          <w:szCs w:val="21"/>
        </w:rPr>
        <w:t>建築計画</w:t>
      </w:r>
    </w:p>
    <w:p w14:paraId="036FC334" w14:textId="7BF26599" w:rsidR="00C35E83" w:rsidRDefault="00C35E83" w:rsidP="00C35E83">
      <w:pPr>
        <w:jc w:val="left"/>
        <w:rPr>
          <w:sz w:val="20"/>
        </w:rPr>
      </w:pPr>
      <w:r>
        <w:rPr>
          <w:rFonts w:ascii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DE62C" wp14:editId="6A3D59BD">
                <wp:simplePos x="0" y="0"/>
                <wp:positionH relativeFrom="margin">
                  <wp:posOffset>-11430</wp:posOffset>
                </wp:positionH>
                <wp:positionV relativeFrom="paragraph">
                  <wp:posOffset>64770</wp:posOffset>
                </wp:positionV>
                <wp:extent cx="6111240" cy="8290560"/>
                <wp:effectExtent l="0" t="0" r="2286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240" cy="8290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F356C5" w14:textId="747395D5" w:rsidR="00937D2E" w:rsidRPr="00956F4E" w:rsidRDefault="00937D2E" w:rsidP="00937D2E">
                            <w:pPr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bookmarkStart w:id="0" w:name="_Hlk211004335"/>
                            <w:bookmarkStart w:id="1" w:name="_Hlk211007834"/>
                          </w:p>
                          <w:p w14:paraId="5D5492C4" w14:textId="77777777" w:rsidR="00937D2E" w:rsidRPr="00956F4E" w:rsidRDefault="00937D2E" w:rsidP="00937D2E">
                            <w:pPr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【提案事項】</w:t>
                            </w:r>
                          </w:p>
                          <w:p w14:paraId="108F42D2" w14:textId="6B68DCE4" w:rsidR="00937D2E" w:rsidRPr="00956F4E" w:rsidRDefault="0074445B" w:rsidP="00E90C86">
                            <w:pPr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「</w:t>
                            </w:r>
                            <w:r w:rsidR="00937D2E"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建築物等の劣化調査及び補修</w:t>
                            </w:r>
                            <w:r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」</w:t>
                            </w:r>
                            <w:r w:rsidR="00937D2E"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に関する提案について、以下の項目を含めて記載する。</w:t>
                            </w:r>
                          </w:p>
                          <w:p w14:paraId="396589AC" w14:textId="20B6BA09" w:rsidR="00552908" w:rsidRPr="00956F4E" w:rsidRDefault="00937D2E" w:rsidP="00E90C86">
                            <w:pPr>
                              <w:ind w:firstLineChars="100" w:firstLine="21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・劣化調査方法の提案</w:t>
                            </w:r>
                          </w:p>
                          <w:p w14:paraId="4C1D80E6" w14:textId="0E6B7AC7" w:rsidR="00E90C86" w:rsidRPr="00956F4E" w:rsidRDefault="00E90C86" w:rsidP="00560078">
                            <w:pPr>
                              <w:ind w:leftChars="100" w:left="400" w:firstLineChars="100" w:firstLine="21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防水、外壁、建具、内装、塗装</w:t>
                            </w:r>
                            <w:r w:rsidR="00560078"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、く体（ごみバンカ、灰バンカ、プラットホーム等）</w:t>
                            </w:r>
                            <w:r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の改修工事に向けた劣化調査方法を記載する。</w:t>
                            </w:r>
                          </w:p>
                          <w:p w14:paraId="6CCCCED2" w14:textId="77777777" w:rsidR="00805F4B" w:rsidRPr="00956F4E" w:rsidRDefault="00805F4B" w:rsidP="00805F4B">
                            <w:pPr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</w:p>
                          <w:p w14:paraId="3D432BE7" w14:textId="77777777" w:rsidR="001C6731" w:rsidRPr="00956F4E" w:rsidRDefault="00552908" w:rsidP="001C6731">
                            <w:pPr>
                              <w:ind w:firstLineChars="100" w:firstLine="21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・劣化状況に応じた補修</w:t>
                            </w:r>
                            <w:r w:rsidR="00DA5ABE"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方法及び</w:t>
                            </w:r>
                            <w:r w:rsidR="00396781"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範囲の考え方</w:t>
                            </w:r>
                          </w:p>
                          <w:p w14:paraId="1A760354" w14:textId="5AC11B5A" w:rsidR="00937D2E" w:rsidRPr="00956F4E" w:rsidRDefault="00552908" w:rsidP="001C6731">
                            <w:pPr>
                              <w:ind w:firstLineChars="200" w:firstLine="42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劣化状況に応じた補修</w:t>
                            </w:r>
                            <w:r w:rsidR="00DA5ABE"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方法及び</w:t>
                            </w:r>
                            <w:r w:rsidR="00396781"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範囲</w:t>
                            </w:r>
                            <w:r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の考え方</w:t>
                            </w:r>
                            <w:r w:rsidR="00E90C86"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を</w:t>
                            </w:r>
                            <w:r w:rsidR="007A1932"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記載する</w:t>
                            </w:r>
                            <w:r w:rsidR="00E90C86"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2D3DDB21" w14:textId="77777777" w:rsidR="00937D2E" w:rsidRPr="00956F4E" w:rsidRDefault="00937D2E" w:rsidP="00937D2E">
                            <w:pPr>
                              <w:ind w:firstLineChars="100" w:firstLine="21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</w:p>
                          <w:p w14:paraId="633A81DF" w14:textId="6094887C" w:rsidR="00937D2E" w:rsidRPr="00956F4E" w:rsidRDefault="0074445B" w:rsidP="0006295D">
                            <w:pPr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「</w:t>
                            </w:r>
                            <w:r w:rsidR="00937D2E"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建築物等の補強</w:t>
                            </w:r>
                            <w:r w:rsidR="009C4ACB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」</w:t>
                            </w:r>
                            <w:r w:rsidR="00937D2E"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に関する提案について、以下の項目を含めて記載する。</w:t>
                            </w:r>
                          </w:p>
                          <w:p w14:paraId="109737C6" w14:textId="30DE27C1" w:rsidR="00552908" w:rsidRPr="00956F4E" w:rsidRDefault="00937D2E" w:rsidP="00E90C86">
                            <w:pPr>
                              <w:ind w:firstLineChars="100" w:firstLine="21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・設備荷重の変更に伴う補強に関する考え方</w:t>
                            </w:r>
                          </w:p>
                          <w:p w14:paraId="48822579" w14:textId="4E29CD8B" w:rsidR="00552908" w:rsidRPr="00956F4E" w:rsidRDefault="00552908" w:rsidP="00E90C86">
                            <w:pPr>
                              <w:ind w:firstLineChars="300" w:firstLine="63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設備荷重</w:t>
                            </w:r>
                            <w:r w:rsidR="00E90C86"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の変更に伴う構造補強や</w:t>
                            </w:r>
                            <w:r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荷重分散</w:t>
                            </w:r>
                            <w:r w:rsidR="00E90C86"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等に関する考え方を</w:t>
                            </w:r>
                            <w:r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記載する。</w:t>
                            </w:r>
                          </w:p>
                          <w:p w14:paraId="2EA44EF8" w14:textId="77777777" w:rsidR="00552908" w:rsidRPr="00956F4E" w:rsidRDefault="00552908" w:rsidP="00552908">
                            <w:pPr>
                              <w:ind w:firstLineChars="100" w:firstLine="21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</w:p>
                          <w:p w14:paraId="1692C97B" w14:textId="64EB1E5E" w:rsidR="00937D2E" w:rsidRPr="00956F4E" w:rsidRDefault="00937D2E" w:rsidP="00E90C86">
                            <w:pPr>
                              <w:ind w:firstLineChars="100" w:firstLine="21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・既存不適格建築物の耐久性確保に関する考え方</w:t>
                            </w:r>
                          </w:p>
                          <w:p w14:paraId="5919EBC2" w14:textId="388769CD" w:rsidR="00552908" w:rsidRPr="00956F4E" w:rsidRDefault="00E90C86" w:rsidP="008A37A8">
                            <w:pPr>
                              <w:ind w:leftChars="100" w:left="400" w:firstLineChars="100" w:firstLine="21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工事期間中及びしゅん工後における</w:t>
                            </w:r>
                            <w:r w:rsidR="00552908"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既存不適格建築物の耐久性</w:t>
                            </w:r>
                            <w:r w:rsidR="008A37A8"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・耐震性</w:t>
                            </w:r>
                            <w:r w:rsidR="00552908"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確保</w:t>
                            </w:r>
                            <w:r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の考え方を記載する。また、同種の実施事例（実績）があれば</w:t>
                            </w:r>
                            <w:r w:rsidR="00110440"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その内容を</w:t>
                            </w:r>
                            <w:r w:rsidR="00552908"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記載</w:t>
                            </w:r>
                            <w:r w:rsidR="00110440"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する。</w:t>
                            </w:r>
                          </w:p>
                          <w:p w14:paraId="3C273F0A" w14:textId="133BD1D5" w:rsidR="00937D2E" w:rsidRPr="00956F4E" w:rsidRDefault="00937D2E" w:rsidP="00970D13">
                            <w:pPr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</w:p>
                          <w:p w14:paraId="53A931DA" w14:textId="77777777" w:rsidR="00937D2E" w:rsidRPr="00956F4E" w:rsidRDefault="00937D2E" w:rsidP="00937D2E">
                            <w:pPr>
                              <w:ind w:firstLineChars="100" w:firstLine="21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</w:p>
                          <w:p w14:paraId="14B31F2D" w14:textId="77777777" w:rsidR="00E90C86" w:rsidRPr="00956F4E" w:rsidRDefault="00E90C86" w:rsidP="00937D2E">
                            <w:pPr>
                              <w:ind w:firstLineChars="100" w:firstLine="21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</w:p>
                          <w:p w14:paraId="52B20B8A" w14:textId="77777777" w:rsidR="00937D2E" w:rsidRPr="00956F4E" w:rsidRDefault="00937D2E" w:rsidP="00937D2E">
                            <w:pPr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【作成上の注意】</w:t>
                            </w:r>
                          </w:p>
                          <w:p w14:paraId="6282AC0D" w14:textId="1653BCC5" w:rsidR="00E90C86" w:rsidRPr="00956F4E" w:rsidRDefault="00937D2E" w:rsidP="00937D2E">
                            <w:pPr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・</w:t>
                            </w:r>
                            <w:r w:rsidR="00CF188D"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Ａ</w:t>
                            </w:r>
                            <w:r w:rsidR="0028197A"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４</w:t>
                            </w:r>
                            <w:r w:rsidR="00482B42"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（縦）</w:t>
                            </w:r>
                            <w:r w:rsidR="0028197A"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または</w:t>
                            </w:r>
                            <w:r w:rsidR="00CF188D"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Ａ</w:t>
                            </w:r>
                            <w:r w:rsidR="00E90C86"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３</w:t>
                            </w:r>
                            <w:r w:rsidR="00482B42"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（横）</w:t>
                            </w:r>
                            <w:r w:rsidR="00E90C86"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サイズ</w:t>
                            </w:r>
                            <w:r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、片面</w:t>
                            </w:r>
                            <w:r w:rsidR="00E90C86"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５</w:t>
                            </w:r>
                            <w:r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枚以内</w:t>
                            </w:r>
                            <w:r w:rsidR="00E90C86"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とする</w:t>
                            </w:r>
                          </w:p>
                          <w:p w14:paraId="137184F4" w14:textId="00F93C96" w:rsidR="00937D2E" w:rsidRPr="00956F4E" w:rsidRDefault="00E90C86" w:rsidP="00E90C86">
                            <w:pPr>
                              <w:ind w:firstLineChars="100" w:firstLine="21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="00937D2E"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図表の使用は可とする。</w:t>
                            </w:r>
                          </w:p>
                          <w:p w14:paraId="0FCF23BD" w14:textId="7DF1FF75" w:rsidR="00E90C86" w:rsidRPr="00956F4E" w:rsidRDefault="00E90C86" w:rsidP="00E90C86">
                            <w:pPr>
                              <w:tabs>
                                <w:tab w:val="left" w:pos="932"/>
                                <w:tab w:val="left" w:pos="1633"/>
                                <w:tab w:val="left" w:pos="2333"/>
                              </w:tabs>
                              <w:spacing w:before="31"/>
                              <w:ind w:right="187" w:firstLineChars="100" w:firstLine="210"/>
                              <w:rPr>
                                <w:rFonts w:ascii="ＭＳ 明朝" w:hAnsi="ＭＳ 明朝" w:cs="ＭＳ ゴシック"/>
                                <w:sz w:val="21"/>
                                <w:szCs w:val="21"/>
                              </w:rPr>
                            </w:pPr>
                            <w:r w:rsidRPr="00956F4E"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・文字の大きさは</w:t>
                            </w:r>
                            <w:r w:rsidRPr="00956F4E">
                              <w:rPr>
                                <w:rFonts w:ascii="ＭＳ 明朝" w:hAnsi="ＭＳ 明朝" w:cs="ＭＳ ゴシック"/>
                                <w:sz w:val="21"/>
                                <w:szCs w:val="21"/>
                              </w:rPr>
                              <w:t xml:space="preserve">10.5 </w:t>
                            </w:r>
                            <w:r w:rsidRPr="00956F4E"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ポイント以上とする。</w:t>
                            </w:r>
                            <w:r w:rsidR="00D4115F" w:rsidRPr="00956F4E">
                              <w:rPr>
                                <w:rFonts w:ascii="ＭＳ 明朝" w:hAnsi="ＭＳ 明朝" w:cs="ＭＳ ゴシック" w:hint="eastAsia"/>
                                <w:kern w:val="0"/>
                                <w:sz w:val="21"/>
                                <w:szCs w:val="21"/>
                              </w:rPr>
                              <w:t>ただし、図表中の文字はこの限りでない。</w:t>
                            </w:r>
                          </w:p>
                          <w:p w14:paraId="26267A69" w14:textId="0383A59F" w:rsidR="00B825E1" w:rsidRPr="00956F4E" w:rsidRDefault="00B825E1" w:rsidP="00E90C86">
                            <w:pPr>
                              <w:tabs>
                                <w:tab w:val="left" w:pos="932"/>
                                <w:tab w:val="left" w:pos="1633"/>
                                <w:tab w:val="left" w:pos="2333"/>
                              </w:tabs>
                              <w:spacing w:before="31"/>
                              <w:ind w:right="187" w:firstLineChars="100" w:firstLine="210"/>
                              <w:rPr>
                                <w:rFonts w:ascii="ＭＳ 明朝" w:hAnsi="ＭＳ 明朝" w:cs="ＭＳ ゴシック"/>
                                <w:sz w:val="21"/>
                                <w:szCs w:val="21"/>
                              </w:rPr>
                            </w:pPr>
                            <w:bookmarkStart w:id="2" w:name="_Hlk211361430"/>
                            <w:r w:rsidRPr="00956F4E"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="000B5038" w:rsidRPr="00956F4E"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図面等</w:t>
                            </w:r>
                            <w:r w:rsidRPr="00956F4E"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は、様式</w:t>
                            </w:r>
                            <w:r w:rsidR="00BB1197" w:rsidRPr="00956F4E"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16</w:t>
                            </w:r>
                            <w:r w:rsidR="00956313" w:rsidRPr="00956F4E"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に</w:t>
                            </w:r>
                            <w:r w:rsidR="00F55F6D" w:rsidRPr="00956F4E"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て以下の</w:t>
                            </w:r>
                            <w:r w:rsidRPr="00956F4E"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参考図</w:t>
                            </w:r>
                            <w:r w:rsidR="00F55F6D" w:rsidRPr="00956F4E"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を添付する。</w:t>
                            </w:r>
                          </w:p>
                          <w:bookmarkEnd w:id="2"/>
                          <w:p w14:paraId="5252778C" w14:textId="29CAC810" w:rsidR="00D57575" w:rsidRPr="00956F4E" w:rsidRDefault="00D57575" w:rsidP="00D57575">
                            <w:pPr>
                              <w:tabs>
                                <w:tab w:val="left" w:pos="932"/>
                                <w:tab w:val="left" w:pos="1633"/>
                                <w:tab w:val="left" w:pos="2333"/>
                              </w:tabs>
                              <w:spacing w:before="31"/>
                              <w:ind w:right="187" w:firstLineChars="200" w:firstLine="420"/>
                              <w:rPr>
                                <w:rFonts w:ascii="ＭＳ 明朝" w:hAnsi="ＭＳ 明朝" w:cs="ＭＳ ゴシック"/>
                                <w:sz w:val="21"/>
                                <w:szCs w:val="21"/>
                              </w:rPr>
                            </w:pPr>
                            <w:r w:rsidRPr="00956F4E"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- 全体配置図及び動線計画図</w:t>
                            </w:r>
                          </w:p>
                          <w:p w14:paraId="4A931646" w14:textId="37E08200" w:rsidR="009E56EC" w:rsidRPr="00956F4E" w:rsidRDefault="000D2373" w:rsidP="009E56EC">
                            <w:pPr>
                              <w:tabs>
                                <w:tab w:val="left" w:pos="932"/>
                                <w:tab w:val="left" w:pos="1633"/>
                                <w:tab w:val="left" w:pos="2333"/>
                              </w:tabs>
                              <w:spacing w:before="31"/>
                              <w:ind w:right="187" w:firstLineChars="200" w:firstLine="420"/>
                              <w:rPr>
                                <w:rFonts w:ascii="ＭＳ 明朝" w:hAnsi="ＭＳ 明朝" w:cs="ＭＳ ゴシック"/>
                                <w:sz w:val="21"/>
                                <w:szCs w:val="21"/>
                              </w:rPr>
                            </w:pPr>
                            <w:r w:rsidRPr="00956F4E"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 xml:space="preserve">- </w:t>
                            </w:r>
                            <w:r w:rsidR="009E56EC" w:rsidRPr="00956F4E"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各階</w:t>
                            </w:r>
                            <w:r w:rsidR="00214C68" w:rsidRPr="00956F4E"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建築</w:t>
                            </w:r>
                            <w:r w:rsidRPr="00956F4E"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改修計画図</w:t>
                            </w:r>
                          </w:p>
                          <w:p w14:paraId="44C7278F" w14:textId="6D9B0511" w:rsidR="000C7E13" w:rsidRPr="00956F4E" w:rsidRDefault="000C7E13" w:rsidP="00E90C86">
                            <w:pPr>
                              <w:tabs>
                                <w:tab w:val="left" w:pos="932"/>
                                <w:tab w:val="left" w:pos="1633"/>
                                <w:tab w:val="left" w:pos="2333"/>
                              </w:tabs>
                              <w:spacing w:before="31"/>
                              <w:ind w:right="187" w:firstLineChars="100" w:firstLine="210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bookmarkStart w:id="3" w:name="_Hlk212137787"/>
                            <w:r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・提案にあたっては、焼却炉規模500</w:t>
                            </w:r>
                            <w:r w:rsidR="000370D7"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トン</w:t>
                            </w:r>
                            <w:r w:rsidR="00956F4E"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/</w:t>
                            </w:r>
                            <w:r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日を条件とする。</w:t>
                            </w:r>
                          </w:p>
                          <w:bookmarkEnd w:id="3"/>
                          <w:p w14:paraId="59F73054" w14:textId="4D2FFB43" w:rsidR="00937D2E" w:rsidRPr="00956F4E" w:rsidRDefault="00937D2E" w:rsidP="00E90C86">
                            <w:pPr>
                              <w:tabs>
                                <w:tab w:val="left" w:pos="932"/>
                                <w:tab w:val="left" w:pos="1633"/>
                                <w:tab w:val="left" w:pos="2333"/>
                              </w:tabs>
                              <w:spacing w:before="31"/>
                              <w:ind w:right="187" w:firstLineChars="100" w:firstLine="210"/>
                              <w:rPr>
                                <w:rFonts w:ascii="ＭＳ 明朝" w:hAnsi="ＭＳ 明朝" w:cs="ＭＳ ゴシック"/>
                                <w:sz w:val="21"/>
                                <w:szCs w:val="21"/>
                              </w:rPr>
                            </w:pPr>
                            <w:r w:rsidRPr="00956F4E"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本囲み</w:t>
                            </w:r>
                            <w:r w:rsidRPr="00956F4E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>は削除して</w:t>
                            </w:r>
                            <w:r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様式</w:t>
                            </w:r>
                            <w:r w:rsidRPr="00956F4E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>として使用</w:t>
                            </w:r>
                            <w:r w:rsidRPr="00956F4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する。</w:t>
                            </w:r>
                          </w:p>
                          <w:bookmarkEnd w:id="0"/>
                          <w:p w14:paraId="7B05F0FC" w14:textId="77777777" w:rsidR="00937D2E" w:rsidRPr="008E028B" w:rsidRDefault="00937D2E" w:rsidP="00937D2E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bookmarkEnd w:id="1"/>
                          <w:p w14:paraId="63B0E2E1" w14:textId="77777777" w:rsidR="00937D2E" w:rsidRPr="00110440" w:rsidRDefault="00937D2E" w:rsidP="00C35E83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C6A2C06" w14:textId="00814C58" w:rsidR="003D3933" w:rsidRPr="00FA3DCF" w:rsidRDefault="003D3933" w:rsidP="002649B3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DE6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.9pt;margin-top:5.1pt;width:481.2pt;height:65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" fillcolor="window" strokeweight=".5pt">
                <v:textbox>
                  <w:txbxContent>
                    <w:p w14:paraId="47F356C5" w14:textId="747395D5" w:rsidR="00937D2E" w:rsidRPr="00956F4E" w:rsidRDefault="00937D2E" w:rsidP="00937D2E">
                      <w:pPr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bookmarkStart w:id="4" w:name="_Hlk211004335"/>
                      <w:bookmarkStart w:id="5" w:name="_Hlk211007834"/>
                    </w:p>
                    <w:p w14:paraId="5D5492C4" w14:textId="77777777" w:rsidR="00937D2E" w:rsidRPr="00956F4E" w:rsidRDefault="00937D2E" w:rsidP="00937D2E">
                      <w:pPr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【提案事項】</w:t>
                      </w:r>
                    </w:p>
                    <w:p w14:paraId="108F42D2" w14:textId="6B68DCE4" w:rsidR="00937D2E" w:rsidRPr="00956F4E" w:rsidRDefault="0074445B" w:rsidP="00E90C86">
                      <w:pPr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「</w:t>
                      </w:r>
                      <w:r w:rsidR="00937D2E"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建築物等の劣化調査及び補修</w:t>
                      </w:r>
                      <w:r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」</w:t>
                      </w:r>
                      <w:r w:rsidR="00937D2E"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に関する提案について、以下の項目を含めて記載する。</w:t>
                      </w:r>
                    </w:p>
                    <w:p w14:paraId="396589AC" w14:textId="20B6BA09" w:rsidR="00552908" w:rsidRPr="00956F4E" w:rsidRDefault="00937D2E" w:rsidP="00E90C86">
                      <w:pPr>
                        <w:ind w:firstLineChars="100" w:firstLine="21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・劣化調査方法の提案</w:t>
                      </w:r>
                    </w:p>
                    <w:p w14:paraId="4C1D80E6" w14:textId="0E6B7AC7" w:rsidR="00E90C86" w:rsidRPr="00956F4E" w:rsidRDefault="00E90C86" w:rsidP="00560078">
                      <w:pPr>
                        <w:ind w:leftChars="100" w:left="400" w:firstLineChars="100" w:firstLine="21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防水、外壁、建具、内装、塗装</w:t>
                      </w:r>
                      <w:r w:rsidR="00560078"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、く体（ごみバンカ、灰バンカ、プラットホーム等）</w:t>
                      </w:r>
                      <w:r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の改修工事に向けた劣化調査方法を記載する。</w:t>
                      </w:r>
                    </w:p>
                    <w:p w14:paraId="6CCCCED2" w14:textId="77777777" w:rsidR="00805F4B" w:rsidRPr="00956F4E" w:rsidRDefault="00805F4B" w:rsidP="00805F4B">
                      <w:pPr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</w:p>
                    <w:p w14:paraId="3D432BE7" w14:textId="77777777" w:rsidR="001C6731" w:rsidRPr="00956F4E" w:rsidRDefault="00552908" w:rsidP="001C6731">
                      <w:pPr>
                        <w:ind w:firstLineChars="100" w:firstLine="21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・劣化状況に応じた補修</w:t>
                      </w:r>
                      <w:r w:rsidR="00DA5ABE"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方法及び</w:t>
                      </w:r>
                      <w:r w:rsidR="00396781"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範囲の考え方</w:t>
                      </w:r>
                    </w:p>
                    <w:p w14:paraId="1A760354" w14:textId="5AC11B5A" w:rsidR="00937D2E" w:rsidRPr="00956F4E" w:rsidRDefault="00552908" w:rsidP="001C6731">
                      <w:pPr>
                        <w:ind w:firstLineChars="200" w:firstLine="42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劣化状況に応じた補修</w:t>
                      </w:r>
                      <w:r w:rsidR="00DA5ABE"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方法及び</w:t>
                      </w:r>
                      <w:r w:rsidR="00396781"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範囲</w:t>
                      </w:r>
                      <w:r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の考え方</w:t>
                      </w:r>
                      <w:r w:rsidR="00E90C86"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を</w:t>
                      </w:r>
                      <w:r w:rsidR="007A1932"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記載する</w:t>
                      </w:r>
                      <w:r w:rsidR="00E90C86"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。</w:t>
                      </w:r>
                    </w:p>
                    <w:p w14:paraId="2D3DDB21" w14:textId="77777777" w:rsidR="00937D2E" w:rsidRPr="00956F4E" w:rsidRDefault="00937D2E" w:rsidP="00937D2E">
                      <w:pPr>
                        <w:ind w:firstLineChars="100" w:firstLine="21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</w:p>
                    <w:p w14:paraId="633A81DF" w14:textId="6094887C" w:rsidR="00937D2E" w:rsidRPr="00956F4E" w:rsidRDefault="0074445B" w:rsidP="0006295D">
                      <w:pPr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「</w:t>
                      </w:r>
                      <w:r w:rsidR="00937D2E"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建築物等の補強</w:t>
                      </w:r>
                      <w:r w:rsidR="009C4ACB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」</w:t>
                      </w:r>
                      <w:r w:rsidR="00937D2E"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に関する提案について、以下の項目を含めて記載する。</w:t>
                      </w:r>
                    </w:p>
                    <w:p w14:paraId="109737C6" w14:textId="30DE27C1" w:rsidR="00552908" w:rsidRPr="00956F4E" w:rsidRDefault="00937D2E" w:rsidP="00E90C86">
                      <w:pPr>
                        <w:ind w:firstLineChars="100" w:firstLine="21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・設備荷重の変更に伴う補強に関する考え方</w:t>
                      </w:r>
                    </w:p>
                    <w:p w14:paraId="48822579" w14:textId="4E29CD8B" w:rsidR="00552908" w:rsidRPr="00956F4E" w:rsidRDefault="00552908" w:rsidP="00E90C86">
                      <w:pPr>
                        <w:ind w:firstLineChars="300" w:firstLine="63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設備荷重</w:t>
                      </w:r>
                      <w:r w:rsidR="00E90C86"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の変更に伴う構造補強や</w:t>
                      </w:r>
                      <w:r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荷重分散</w:t>
                      </w:r>
                      <w:r w:rsidR="00E90C86"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等に関する考え方を</w:t>
                      </w:r>
                      <w:r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記載する。</w:t>
                      </w:r>
                    </w:p>
                    <w:p w14:paraId="2EA44EF8" w14:textId="77777777" w:rsidR="00552908" w:rsidRPr="00956F4E" w:rsidRDefault="00552908" w:rsidP="00552908">
                      <w:pPr>
                        <w:ind w:firstLineChars="100" w:firstLine="21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</w:p>
                    <w:p w14:paraId="1692C97B" w14:textId="64EB1E5E" w:rsidR="00937D2E" w:rsidRPr="00956F4E" w:rsidRDefault="00937D2E" w:rsidP="00E90C86">
                      <w:pPr>
                        <w:ind w:firstLineChars="100" w:firstLine="21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・既存不適格建築物の耐久性確保に関する考え方</w:t>
                      </w:r>
                    </w:p>
                    <w:p w14:paraId="5919EBC2" w14:textId="388769CD" w:rsidR="00552908" w:rsidRPr="00956F4E" w:rsidRDefault="00E90C86" w:rsidP="008A37A8">
                      <w:pPr>
                        <w:ind w:leftChars="100" w:left="400" w:firstLineChars="100" w:firstLine="21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工事期間中及びしゅん工後における</w:t>
                      </w:r>
                      <w:r w:rsidR="00552908"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既存不適格建築物の耐久性</w:t>
                      </w:r>
                      <w:r w:rsidR="008A37A8"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・耐震性</w:t>
                      </w:r>
                      <w:r w:rsidR="00552908"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確保</w:t>
                      </w:r>
                      <w:r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の考え方を記載する。また、同種の実施事例（実績）があれば</w:t>
                      </w:r>
                      <w:r w:rsidR="00110440"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、</w:t>
                      </w:r>
                      <w:r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その内容を</w:t>
                      </w:r>
                      <w:r w:rsidR="00552908"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記載</w:t>
                      </w:r>
                      <w:r w:rsidR="00110440"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する。</w:t>
                      </w:r>
                    </w:p>
                    <w:p w14:paraId="3C273F0A" w14:textId="133BD1D5" w:rsidR="00937D2E" w:rsidRPr="00956F4E" w:rsidRDefault="00937D2E" w:rsidP="00970D13">
                      <w:pPr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</w:p>
                    <w:p w14:paraId="53A931DA" w14:textId="77777777" w:rsidR="00937D2E" w:rsidRPr="00956F4E" w:rsidRDefault="00937D2E" w:rsidP="00937D2E">
                      <w:pPr>
                        <w:ind w:firstLineChars="100" w:firstLine="21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</w:p>
                    <w:p w14:paraId="14B31F2D" w14:textId="77777777" w:rsidR="00E90C86" w:rsidRPr="00956F4E" w:rsidRDefault="00E90C86" w:rsidP="00937D2E">
                      <w:pPr>
                        <w:ind w:firstLineChars="100" w:firstLine="21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</w:p>
                    <w:p w14:paraId="52B20B8A" w14:textId="77777777" w:rsidR="00937D2E" w:rsidRPr="00956F4E" w:rsidRDefault="00937D2E" w:rsidP="00937D2E">
                      <w:pPr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【作成上の注意】</w:t>
                      </w:r>
                    </w:p>
                    <w:p w14:paraId="6282AC0D" w14:textId="1653BCC5" w:rsidR="00E90C86" w:rsidRPr="00956F4E" w:rsidRDefault="00937D2E" w:rsidP="00937D2E">
                      <w:pPr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・</w:t>
                      </w:r>
                      <w:r w:rsidR="00CF188D"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Ａ</w:t>
                      </w:r>
                      <w:r w:rsidR="0028197A"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４</w:t>
                      </w:r>
                      <w:r w:rsidR="00482B42"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（縦）</w:t>
                      </w:r>
                      <w:r w:rsidR="0028197A"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または</w:t>
                      </w:r>
                      <w:r w:rsidR="00CF188D"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Ａ</w:t>
                      </w:r>
                      <w:r w:rsidR="00E90C86"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３</w:t>
                      </w:r>
                      <w:r w:rsidR="00482B42"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（横）</w:t>
                      </w:r>
                      <w:r w:rsidR="00E90C86"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サイズ</w:t>
                      </w:r>
                      <w:r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、片面</w:t>
                      </w:r>
                      <w:r w:rsidR="00E90C86"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５</w:t>
                      </w:r>
                      <w:r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枚以内</w:t>
                      </w:r>
                      <w:r w:rsidR="00E90C86"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とする</w:t>
                      </w:r>
                    </w:p>
                    <w:p w14:paraId="137184F4" w14:textId="00F93C96" w:rsidR="00937D2E" w:rsidRPr="00956F4E" w:rsidRDefault="00E90C86" w:rsidP="00E90C86">
                      <w:pPr>
                        <w:ind w:firstLineChars="100" w:firstLine="21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・</w:t>
                      </w:r>
                      <w:r w:rsidR="00937D2E"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図表の使用は可とする。</w:t>
                      </w:r>
                    </w:p>
                    <w:p w14:paraId="0FCF23BD" w14:textId="7DF1FF75" w:rsidR="00E90C86" w:rsidRPr="00956F4E" w:rsidRDefault="00E90C86" w:rsidP="00E90C86">
                      <w:pPr>
                        <w:tabs>
                          <w:tab w:val="left" w:pos="932"/>
                          <w:tab w:val="left" w:pos="1633"/>
                          <w:tab w:val="left" w:pos="2333"/>
                        </w:tabs>
                        <w:spacing w:before="31"/>
                        <w:ind w:right="187" w:firstLineChars="100" w:firstLine="210"/>
                        <w:rPr>
                          <w:rFonts w:ascii="ＭＳ 明朝" w:hAnsi="ＭＳ 明朝" w:cs="ＭＳ ゴシック"/>
                          <w:sz w:val="21"/>
                          <w:szCs w:val="21"/>
                        </w:rPr>
                      </w:pPr>
                      <w:r w:rsidRPr="00956F4E"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・文字の大きさは</w:t>
                      </w:r>
                      <w:r w:rsidRPr="00956F4E">
                        <w:rPr>
                          <w:rFonts w:ascii="ＭＳ 明朝" w:hAnsi="ＭＳ 明朝" w:cs="ＭＳ ゴシック"/>
                          <w:sz w:val="21"/>
                          <w:szCs w:val="21"/>
                        </w:rPr>
                        <w:t xml:space="preserve">10.5 </w:t>
                      </w:r>
                      <w:r w:rsidRPr="00956F4E"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ポイント以上とする。</w:t>
                      </w:r>
                      <w:r w:rsidR="00D4115F" w:rsidRPr="00956F4E">
                        <w:rPr>
                          <w:rFonts w:ascii="ＭＳ 明朝" w:hAnsi="ＭＳ 明朝" w:cs="ＭＳ ゴシック" w:hint="eastAsia"/>
                          <w:kern w:val="0"/>
                          <w:sz w:val="21"/>
                          <w:szCs w:val="21"/>
                        </w:rPr>
                        <w:t>ただし、図表中の文字はこの限りでない。</w:t>
                      </w:r>
                    </w:p>
                    <w:p w14:paraId="26267A69" w14:textId="0383A59F" w:rsidR="00B825E1" w:rsidRPr="00956F4E" w:rsidRDefault="00B825E1" w:rsidP="00E90C86">
                      <w:pPr>
                        <w:tabs>
                          <w:tab w:val="left" w:pos="932"/>
                          <w:tab w:val="left" w:pos="1633"/>
                          <w:tab w:val="left" w:pos="2333"/>
                        </w:tabs>
                        <w:spacing w:before="31"/>
                        <w:ind w:right="187" w:firstLineChars="100" w:firstLine="210"/>
                        <w:rPr>
                          <w:rFonts w:ascii="ＭＳ 明朝" w:hAnsi="ＭＳ 明朝" w:cs="ＭＳ ゴシック"/>
                          <w:sz w:val="21"/>
                          <w:szCs w:val="21"/>
                        </w:rPr>
                      </w:pPr>
                      <w:bookmarkStart w:id="6" w:name="_Hlk211361430"/>
                      <w:r w:rsidRPr="00956F4E"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・</w:t>
                      </w:r>
                      <w:r w:rsidR="000B5038" w:rsidRPr="00956F4E"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図面等</w:t>
                      </w:r>
                      <w:r w:rsidRPr="00956F4E"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は、様式</w:t>
                      </w:r>
                      <w:r w:rsidR="00BB1197" w:rsidRPr="00956F4E"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16</w:t>
                      </w:r>
                      <w:r w:rsidR="00956313" w:rsidRPr="00956F4E"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に</w:t>
                      </w:r>
                      <w:r w:rsidR="00F55F6D" w:rsidRPr="00956F4E"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て以下の</w:t>
                      </w:r>
                      <w:r w:rsidRPr="00956F4E"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参考図</w:t>
                      </w:r>
                      <w:r w:rsidR="00F55F6D" w:rsidRPr="00956F4E"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を添付する。</w:t>
                      </w:r>
                    </w:p>
                    <w:bookmarkEnd w:id="6"/>
                    <w:p w14:paraId="5252778C" w14:textId="29CAC810" w:rsidR="00D57575" w:rsidRPr="00956F4E" w:rsidRDefault="00D57575" w:rsidP="00D57575">
                      <w:pPr>
                        <w:tabs>
                          <w:tab w:val="left" w:pos="932"/>
                          <w:tab w:val="left" w:pos="1633"/>
                          <w:tab w:val="left" w:pos="2333"/>
                        </w:tabs>
                        <w:spacing w:before="31"/>
                        <w:ind w:right="187" w:firstLineChars="200" w:firstLine="420"/>
                        <w:rPr>
                          <w:rFonts w:ascii="ＭＳ 明朝" w:hAnsi="ＭＳ 明朝" w:cs="ＭＳ ゴシック"/>
                          <w:sz w:val="21"/>
                          <w:szCs w:val="21"/>
                        </w:rPr>
                      </w:pPr>
                      <w:r w:rsidRPr="00956F4E"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- 全体配置図及び動線計画図</w:t>
                      </w:r>
                    </w:p>
                    <w:p w14:paraId="4A931646" w14:textId="37E08200" w:rsidR="009E56EC" w:rsidRPr="00956F4E" w:rsidRDefault="000D2373" w:rsidP="009E56EC">
                      <w:pPr>
                        <w:tabs>
                          <w:tab w:val="left" w:pos="932"/>
                          <w:tab w:val="left" w:pos="1633"/>
                          <w:tab w:val="left" w:pos="2333"/>
                        </w:tabs>
                        <w:spacing w:before="31"/>
                        <w:ind w:right="187" w:firstLineChars="200" w:firstLine="420"/>
                        <w:rPr>
                          <w:rFonts w:ascii="ＭＳ 明朝" w:hAnsi="ＭＳ 明朝" w:cs="ＭＳ ゴシック"/>
                          <w:sz w:val="21"/>
                          <w:szCs w:val="21"/>
                        </w:rPr>
                      </w:pPr>
                      <w:r w:rsidRPr="00956F4E"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 xml:space="preserve">- </w:t>
                      </w:r>
                      <w:r w:rsidR="009E56EC" w:rsidRPr="00956F4E"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各階</w:t>
                      </w:r>
                      <w:r w:rsidR="00214C68" w:rsidRPr="00956F4E"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建築</w:t>
                      </w:r>
                      <w:r w:rsidRPr="00956F4E"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改修計画図</w:t>
                      </w:r>
                    </w:p>
                    <w:p w14:paraId="44C7278F" w14:textId="6D9B0511" w:rsidR="000C7E13" w:rsidRPr="00956F4E" w:rsidRDefault="000C7E13" w:rsidP="00E90C86">
                      <w:pPr>
                        <w:tabs>
                          <w:tab w:val="left" w:pos="932"/>
                          <w:tab w:val="left" w:pos="1633"/>
                          <w:tab w:val="left" w:pos="2333"/>
                        </w:tabs>
                        <w:spacing w:before="31"/>
                        <w:ind w:right="187" w:firstLineChars="100" w:firstLine="210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bookmarkStart w:id="7" w:name="_Hlk212137787"/>
                      <w:r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・提案にあたっては、焼却炉規模500</w:t>
                      </w:r>
                      <w:r w:rsidR="000370D7"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トン</w:t>
                      </w:r>
                      <w:r w:rsidR="00956F4E"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/</w:t>
                      </w:r>
                      <w:r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日を条件とする。</w:t>
                      </w:r>
                    </w:p>
                    <w:bookmarkEnd w:id="7"/>
                    <w:p w14:paraId="59F73054" w14:textId="4D2FFB43" w:rsidR="00937D2E" w:rsidRPr="00956F4E" w:rsidRDefault="00937D2E" w:rsidP="00E90C86">
                      <w:pPr>
                        <w:tabs>
                          <w:tab w:val="left" w:pos="932"/>
                          <w:tab w:val="left" w:pos="1633"/>
                          <w:tab w:val="left" w:pos="2333"/>
                        </w:tabs>
                        <w:spacing w:before="31"/>
                        <w:ind w:right="187" w:firstLineChars="100" w:firstLine="210"/>
                        <w:rPr>
                          <w:rFonts w:ascii="ＭＳ 明朝" w:hAnsi="ＭＳ 明朝" w:cs="ＭＳ ゴシック"/>
                          <w:sz w:val="21"/>
                          <w:szCs w:val="21"/>
                        </w:rPr>
                      </w:pPr>
                      <w:r w:rsidRPr="00956F4E"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・</w:t>
                      </w:r>
                      <w:r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本囲み</w:t>
                      </w:r>
                      <w:r w:rsidRPr="00956F4E">
                        <w:rPr>
                          <w:rFonts w:ascii="ＭＳ 明朝" w:hAnsi="ＭＳ 明朝"/>
                          <w:sz w:val="21"/>
                          <w:szCs w:val="21"/>
                        </w:rPr>
                        <w:t>は削除して</w:t>
                      </w:r>
                      <w:r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様式</w:t>
                      </w:r>
                      <w:r w:rsidRPr="00956F4E">
                        <w:rPr>
                          <w:rFonts w:ascii="ＭＳ 明朝" w:hAnsi="ＭＳ 明朝"/>
                          <w:sz w:val="21"/>
                          <w:szCs w:val="21"/>
                        </w:rPr>
                        <w:t>として使用</w:t>
                      </w:r>
                      <w:r w:rsidRPr="00956F4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する。</w:t>
                      </w:r>
                    </w:p>
                    <w:bookmarkEnd w:id="4"/>
                    <w:p w14:paraId="7B05F0FC" w14:textId="77777777" w:rsidR="00937D2E" w:rsidRPr="008E028B" w:rsidRDefault="00937D2E" w:rsidP="00937D2E">
                      <w:pPr>
                        <w:jc w:val="left"/>
                        <w:rPr>
                          <w:sz w:val="21"/>
                          <w:szCs w:val="21"/>
                        </w:rPr>
                      </w:pPr>
                    </w:p>
                    <w:bookmarkEnd w:id="5"/>
                    <w:p w14:paraId="63B0E2E1" w14:textId="77777777" w:rsidR="00937D2E" w:rsidRPr="00110440" w:rsidRDefault="00937D2E" w:rsidP="00C35E83">
                      <w:pPr>
                        <w:jc w:val="left"/>
                        <w:rPr>
                          <w:sz w:val="21"/>
                          <w:szCs w:val="21"/>
                        </w:rPr>
                      </w:pPr>
                    </w:p>
                    <w:p w14:paraId="3C6A2C06" w14:textId="00814C58" w:rsidR="003D3933" w:rsidRPr="00FA3DCF" w:rsidRDefault="003D3933" w:rsidP="002649B3">
                      <w:pPr>
                        <w:jc w:val="lef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642EF0" w14:textId="660B7004" w:rsidR="00C35E83" w:rsidRDefault="00C35E83" w:rsidP="00C35E83">
      <w:pPr>
        <w:jc w:val="left"/>
        <w:rPr>
          <w:sz w:val="20"/>
        </w:rPr>
      </w:pPr>
    </w:p>
    <w:p w14:paraId="563BEBD4" w14:textId="77777777" w:rsidR="00C35E83" w:rsidRDefault="00C35E83" w:rsidP="00C35E83">
      <w:pPr>
        <w:jc w:val="left"/>
        <w:rPr>
          <w:sz w:val="20"/>
        </w:rPr>
      </w:pPr>
    </w:p>
    <w:p w14:paraId="64300063" w14:textId="45E7BAA7" w:rsidR="00C35E83" w:rsidRDefault="00C35E83" w:rsidP="00C35E83">
      <w:pPr>
        <w:jc w:val="left"/>
        <w:rPr>
          <w:sz w:val="20"/>
        </w:rPr>
      </w:pPr>
    </w:p>
    <w:p w14:paraId="2D2E7D9E" w14:textId="4172C345" w:rsidR="00C35E83" w:rsidRDefault="00C35E83" w:rsidP="00C35E83">
      <w:pPr>
        <w:jc w:val="left"/>
        <w:rPr>
          <w:sz w:val="20"/>
        </w:rPr>
      </w:pPr>
    </w:p>
    <w:p w14:paraId="6F626608" w14:textId="6743FBC8" w:rsidR="00C35E83" w:rsidRDefault="00C35E83" w:rsidP="00C35E83">
      <w:pPr>
        <w:jc w:val="left"/>
        <w:rPr>
          <w:sz w:val="20"/>
        </w:rPr>
      </w:pPr>
    </w:p>
    <w:p w14:paraId="3CDA7240" w14:textId="5C2F067D" w:rsidR="00C35E83" w:rsidRDefault="00C35E83" w:rsidP="00C35E83">
      <w:pPr>
        <w:jc w:val="left"/>
        <w:rPr>
          <w:sz w:val="20"/>
        </w:rPr>
      </w:pPr>
    </w:p>
    <w:p w14:paraId="6029CFDE" w14:textId="7C7772C5" w:rsidR="00C35E83" w:rsidRDefault="00C35E83" w:rsidP="00C35E83">
      <w:pPr>
        <w:jc w:val="left"/>
        <w:rPr>
          <w:sz w:val="20"/>
        </w:rPr>
      </w:pPr>
    </w:p>
    <w:p w14:paraId="22A79DD6" w14:textId="53FE2A61" w:rsidR="00C35E83" w:rsidRDefault="00C35E83" w:rsidP="00C35E83">
      <w:pPr>
        <w:jc w:val="left"/>
        <w:rPr>
          <w:sz w:val="20"/>
        </w:rPr>
      </w:pPr>
    </w:p>
    <w:p w14:paraId="37B2652A" w14:textId="3BE06698" w:rsidR="00C35E83" w:rsidRDefault="00C35E83" w:rsidP="00C35E83">
      <w:pPr>
        <w:jc w:val="left"/>
        <w:rPr>
          <w:sz w:val="20"/>
        </w:rPr>
      </w:pPr>
    </w:p>
    <w:p w14:paraId="0F179D72" w14:textId="0B7A96BB" w:rsidR="00C35E83" w:rsidRDefault="00C35E83" w:rsidP="00C35E83">
      <w:pPr>
        <w:jc w:val="left"/>
        <w:rPr>
          <w:sz w:val="20"/>
        </w:rPr>
      </w:pPr>
    </w:p>
    <w:p w14:paraId="4ACDD8E4" w14:textId="24DAAC8B" w:rsidR="00C35E83" w:rsidRDefault="00C35E83" w:rsidP="00C35E83">
      <w:pPr>
        <w:jc w:val="left"/>
        <w:rPr>
          <w:sz w:val="20"/>
        </w:rPr>
      </w:pPr>
    </w:p>
    <w:p w14:paraId="50992CEC" w14:textId="6CE3B58B" w:rsidR="00C35E83" w:rsidRDefault="00C35E83" w:rsidP="00C35E83">
      <w:pPr>
        <w:jc w:val="left"/>
        <w:rPr>
          <w:sz w:val="20"/>
        </w:rPr>
      </w:pPr>
    </w:p>
    <w:p w14:paraId="58C39B37" w14:textId="2F869E90" w:rsidR="00C35E83" w:rsidRDefault="00C35E83" w:rsidP="00C35E83">
      <w:pPr>
        <w:jc w:val="left"/>
        <w:rPr>
          <w:sz w:val="20"/>
        </w:rPr>
      </w:pPr>
    </w:p>
    <w:p w14:paraId="55685F42" w14:textId="4A989A5C" w:rsidR="00C35E83" w:rsidRDefault="00C35E83" w:rsidP="00C35E83">
      <w:pPr>
        <w:jc w:val="left"/>
        <w:rPr>
          <w:sz w:val="20"/>
        </w:rPr>
      </w:pPr>
    </w:p>
    <w:p w14:paraId="5347246E" w14:textId="20DF525F" w:rsidR="00C35E83" w:rsidRDefault="00C35E83" w:rsidP="00C35E83">
      <w:pPr>
        <w:jc w:val="left"/>
        <w:rPr>
          <w:sz w:val="20"/>
        </w:rPr>
      </w:pPr>
    </w:p>
    <w:p w14:paraId="1473488D" w14:textId="77777777" w:rsidR="00C35E83" w:rsidRDefault="00C35E83" w:rsidP="00C35E83">
      <w:pPr>
        <w:jc w:val="left"/>
        <w:rPr>
          <w:sz w:val="20"/>
        </w:rPr>
      </w:pPr>
    </w:p>
    <w:p w14:paraId="61864ED0" w14:textId="6C17CEF6" w:rsidR="00C35E83" w:rsidRDefault="00C35E83" w:rsidP="00C35E83">
      <w:pPr>
        <w:jc w:val="left"/>
        <w:rPr>
          <w:sz w:val="20"/>
        </w:rPr>
      </w:pPr>
    </w:p>
    <w:p w14:paraId="73BB1838" w14:textId="70FBB01F" w:rsidR="00C35E83" w:rsidRDefault="00C35E83" w:rsidP="00C35E83">
      <w:pPr>
        <w:jc w:val="left"/>
        <w:rPr>
          <w:sz w:val="20"/>
        </w:rPr>
      </w:pPr>
    </w:p>
    <w:p w14:paraId="02FB9407" w14:textId="66064877" w:rsidR="00C35E83" w:rsidRDefault="00C35E83" w:rsidP="00C35E83">
      <w:pPr>
        <w:jc w:val="left"/>
        <w:rPr>
          <w:sz w:val="20"/>
        </w:rPr>
      </w:pPr>
    </w:p>
    <w:p w14:paraId="7907091C" w14:textId="77777777" w:rsidR="00C35E83" w:rsidRDefault="00C35E83" w:rsidP="00C35E83">
      <w:pPr>
        <w:jc w:val="left"/>
        <w:rPr>
          <w:sz w:val="20"/>
        </w:rPr>
      </w:pPr>
    </w:p>
    <w:p w14:paraId="6A9E0E74" w14:textId="2910D2EB" w:rsidR="00C35E83" w:rsidRDefault="00C35E83" w:rsidP="00C35E83">
      <w:pPr>
        <w:jc w:val="left"/>
        <w:rPr>
          <w:sz w:val="20"/>
        </w:rPr>
      </w:pPr>
    </w:p>
    <w:p w14:paraId="4D6F988D" w14:textId="774C3639" w:rsidR="00C35E83" w:rsidRDefault="00C35E83" w:rsidP="00C35E83">
      <w:pPr>
        <w:jc w:val="left"/>
        <w:rPr>
          <w:sz w:val="20"/>
        </w:rPr>
      </w:pPr>
    </w:p>
    <w:p w14:paraId="178E74DC" w14:textId="7111E018" w:rsidR="00C35E83" w:rsidRDefault="00C35E83" w:rsidP="00C35E83">
      <w:pPr>
        <w:jc w:val="left"/>
        <w:rPr>
          <w:sz w:val="20"/>
        </w:rPr>
      </w:pPr>
    </w:p>
    <w:p w14:paraId="7BDC87D5" w14:textId="3B0A71A3" w:rsidR="00C35E83" w:rsidRDefault="00C35E83" w:rsidP="00C35E83">
      <w:pPr>
        <w:jc w:val="left"/>
        <w:rPr>
          <w:sz w:val="20"/>
        </w:rPr>
      </w:pPr>
    </w:p>
    <w:p w14:paraId="6B5BC427" w14:textId="0DF01BDD" w:rsidR="00C35E83" w:rsidRDefault="00C35E83" w:rsidP="00C35E83">
      <w:pPr>
        <w:jc w:val="left"/>
        <w:rPr>
          <w:sz w:val="20"/>
        </w:rPr>
      </w:pPr>
    </w:p>
    <w:p w14:paraId="7E9745F3" w14:textId="08F8F363" w:rsidR="00C35E83" w:rsidRDefault="00C35E83" w:rsidP="00C35E83">
      <w:pPr>
        <w:jc w:val="left"/>
        <w:rPr>
          <w:sz w:val="20"/>
        </w:rPr>
      </w:pPr>
    </w:p>
    <w:p w14:paraId="5ECA17E9" w14:textId="64D86356" w:rsidR="00C35E83" w:rsidRDefault="00C35E83" w:rsidP="00C35E83">
      <w:pPr>
        <w:jc w:val="left"/>
        <w:rPr>
          <w:sz w:val="20"/>
        </w:rPr>
      </w:pPr>
    </w:p>
    <w:p w14:paraId="5D24339A" w14:textId="37E60BE3" w:rsidR="00C35E83" w:rsidRDefault="00C35E83" w:rsidP="00C35E83">
      <w:pPr>
        <w:jc w:val="left"/>
        <w:rPr>
          <w:sz w:val="20"/>
        </w:rPr>
      </w:pPr>
    </w:p>
    <w:p w14:paraId="38084BB2" w14:textId="52ECB165" w:rsidR="00C35E83" w:rsidRDefault="00C35E83" w:rsidP="00C35E83">
      <w:pPr>
        <w:jc w:val="left"/>
        <w:rPr>
          <w:sz w:val="20"/>
        </w:rPr>
      </w:pPr>
    </w:p>
    <w:p w14:paraId="68E2DBCD" w14:textId="77777777" w:rsidR="00C35E83" w:rsidRDefault="00C35E83" w:rsidP="00C35E83">
      <w:pPr>
        <w:jc w:val="left"/>
        <w:rPr>
          <w:sz w:val="20"/>
        </w:rPr>
      </w:pPr>
    </w:p>
    <w:p w14:paraId="2F76886E" w14:textId="77777777" w:rsidR="00C35E83" w:rsidRDefault="00C35E83" w:rsidP="00C35E83">
      <w:pPr>
        <w:jc w:val="left"/>
        <w:rPr>
          <w:sz w:val="20"/>
        </w:rPr>
      </w:pPr>
    </w:p>
    <w:p w14:paraId="0BF8E985" w14:textId="77777777" w:rsidR="00C35E83" w:rsidRDefault="00C35E83" w:rsidP="00C35E83">
      <w:pPr>
        <w:jc w:val="left"/>
        <w:rPr>
          <w:sz w:val="20"/>
        </w:rPr>
      </w:pPr>
    </w:p>
    <w:p w14:paraId="52ACC565" w14:textId="77777777" w:rsidR="00C35E83" w:rsidRDefault="00C35E83" w:rsidP="00C35E83">
      <w:pPr>
        <w:jc w:val="left"/>
        <w:rPr>
          <w:sz w:val="20"/>
        </w:rPr>
      </w:pPr>
    </w:p>
    <w:p w14:paraId="1021512E" w14:textId="77777777" w:rsidR="00C35E83" w:rsidRDefault="00C35E83" w:rsidP="00C35E83">
      <w:pPr>
        <w:jc w:val="left"/>
        <w:rPr>
          <w:sz w:val="20"/>
        </w:rPr>
      </w:pPr>
    </w:p>
    <w:p w14:paraId="0F6C696F" w14:textId="77777777" w:rsidR="00C35E83" w:rsidRDefault="00C35E83" w:rsidP="00C35E83">
      <w:pPr>
        <w:jc w:val="left"/>
        <w:rPr>
          <w:sz w:val="20"/>
        </w:rPr>
      </w:pPr>
    </w:p>
    <w:p w14:paraId="3FD4B5E1" w14:textId="77777777" w:rsidR="00C35E83" w:rsidRPr="00C35E83" w:rsidRDefault="00C35E83" w:rsidP="00C35E83">
      <w:pPr>
        <w:jc w:val="left"/>
        <w:rPr>
          <w:rFonts w:ascii="ＭＳ 明朝" w:hAnsi="ＭＳ 明朝"/>
          <w:sz w:val="21"/>
          <w:szCs w:val="21"/>
        </w:rPr>
      </w:pPr>
    </w:p>
    <w:sectPr w:rsidR="00C35E83" w:rsidRPr="00C35E83" w:rsidSect="00F7133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8497A" w14:textId="77777777" w:rsidR="00026FBE" w:rsidRDefault="00026FBE" w:rsidP="008B3AA9">
      <w:r>
        <w:separator/>
      </w:r>
    </w:p>
  </w:endnote>
  <w:endnote w:type="continuationSeparator" w:id="0">
    <w:p w14:paraId="66FB1399" w14:textId="77777777" w:rsidR="00026FBE" w:rsidRDefault="00026FBE" w:rsidP="008B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55D0E" w14:textId="77777777" w:rsidR="00026FBE" w:rsidRDefault="00026FBE" w:rsidP="008B3AA9">
      <w:r>
        <w:separator/>
      </w:r>
    </w:p>
  </w:footnote>
  <w:footnote w:type="continuationSeparator" w:id="0">
    <w:p w14:paraId="532C7142" w14:textId="77777777" w:rsidR="00026FBE" w:rsidRDefault="00026FBE" w:rsidP="008B3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22A7A"/>
    <w:multiLevelType w:val="hybridMultilevel"/>
    <w:tmpl w:val="5CC69348"/>
    <w:lvl w:ilvl="0" w:tplc="3C086C7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A5644AB"/>
    <w:multiLevelType w:val="hybridMultilevel"/>
    <w:tmpl w:val="94981732"/>
    <w:lvl w:ilvl="0" w:tplc="855ED9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7851BC4"/>
    <w:multiLevelType w:val="hybridMultilevel"/>
    <w:tmpl w:val="FDB80292"/>
    <w:lvl w:ilvl="0" w:tplc="06C28B86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7DE21AE0"/>
    <w:multiLevelType w:val="hybridMultilevel"/>
    <w:tmpl w:val="E33AAE70"/>
    <w:lvl w:ilvl="0" w:tplc="CE288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6960104">
    <w:abstractNumId w:val="1"/>
  </w:num>
  <w:num w:numId="2" w16cid:durableId="876965624">
    <w:abstractNumId w:val="3"/>
  </w:num>
  <w:num w:numId="3" w16cid:durableId="1071080691">
    <w:abstractNumId w:val="2"/>
  </w:num>
  <w:num w:numId="4" w16cid:durableId="10650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66A"/>
    <w:rsid w:val="000220A6"/>
    <w:rsid w:val="00026FBE"/>
    <w:rsid w:val="000369C8"/>
    <w:rsid w:val="000370D7"/>
    <w:rsid w:val="00055EAD"/>
    <w:rsid w:val="00061507"/>
    <w:rsid w:val="0006295D"/>
    <w:rsid w:val="00072383"/>
    <w:rsid w:val="00072EDF"/>
    <w:rsid w:val="00081DE6"/>
    <w:rsid w:val="00086EA6"/>
    <w:rsid w:val="000B2257"/>
    <w:rsid w:val="000B5038"/>
    <w:rsid w:val="000C0AC1"/>
    <w:rsid w:val="000C7E13"/>
    <w:rsid w:val="000D2373"/>
    <w:rsid w:val="000D4BB3"/>
    <w:rsid w:val="000E1E87"/>
    <w:rsid w:val="000E3760"/>
    <w:rsid w:val="00110440"/>
    <w:rsid w:val="00110D3A"/>
    <w:rsid w:val="0011583E"/>
    <w:rsid w:val="00115F0E"/>
    <w:rsid w:val="0011610E"/>
    <w:rsid w:val="00123F70"/>
    <w:rsid w:val="00142697"/>
    <w:rsid w:val="00150783"/>
    <w:rsid w:val="00155FCE"/>
    <w:rsid w:val="00172F2A"/>
    <w:rsid w:val="001A213E"/>
    <w:rsid w:val="001B2138"/>
    <w:rsid w:val="001C6731"/>
    <w:rsid w:val="00206435"/>
    <w:rsid w:val="00214C68"/>
    <w:rsid w:val="00224DCE"/>
    <w:rsid w:val="0024207E"/>
    <w:rsid w:val="002435A8"/>
    <w:rsid w:val="00260A46"/>
    <w:rsid w:val="00262816"/>
    <w:rsid w:val="002649B3"/>
    <w:rsid w:val="00277FAA"/>
    <w:rsid w:val="0028197A"/>
    <w:rsid w:val="00281D5A"/>
    <w:rsid w:val="002845EA"/>
    <w:rsid w:val="002857DC"/>
    <w:rsid w:val="002A512D"/>
    <w:rsid w:val="002C5675"/>
    <w:rsid w:val="002D2464"/>
    <w:rsid w:val="003149C6"/>
    <w:rsid w:val="00333445"/>
    <w:rsid w:val="00347930"/>
    <w:rsid w:val="0035036A"/>
    <w:rsid w:val="003503F9"/>
    <w:rsid w:val="003632DC"/>
    <w:rsid w:val="00365B84"/>
    <w:rsid w:val="00396781"/>
    <w:rsid w:val="003A1ACB"/>
    <w:rsid w:val="003A389B"/>
    <w:rsid w:val="003B6BCF"/>
    <w:rsid w:val="003C3F97"/>
    <w:rsid w:val="003D3933"/>
    <w:rsid w:val="003E1411"/>
    <w:rsid w:val="003E6A14"/>
    <w:rsid w:val="003E706B"/>
    <w:rsid w:val="0040292B"/>
    <w:rsid w:val="00403A10"/>
    <w:rsid w:val="004130FB"/>
    <w:rsid w:val="004313D1"/>
    <w:rsid w:val="00441156"/>
    <w:rsid w:val="00464728"/>
    <w:rsid w:val="004806A9"/>
    <w:rsid w:val="00482B42"/>
    <w:rsid w:val="004D185A"/>
    <w:rsid w:val="004D653D"/>
    <w:rsid w:val="004D754A"/>
    <w:rsid w:val="005040EF"/>
    <w:rsid w:val="005105FC"/>
    <w:rsid w:val="005127AE"/>
    <w:rsid w:val="005145FD"/>
    <w:rsid w:val="0052608D"/>
    <w:rsid w:val="00526F39"/>
    <w:rsid w:val="005335BF"/>
    <w:rsid w:val="0054467F"/>
    <w:rsid w:val="00547EC3"/>
    <w:rsid w:val="005521C6"/>
    <w:rsid w:val="00552908"/>
    <w:rsid w:val="0055371D"/>
    <w:rsid w:val="00560078"/>
    <w:rsid w:val="0056522C"/>
    <w:rsid w:val="00575DE6"/>
    <w:rsid w:val="00581F8E"/>
    <w:rsid w:val="0058466A"/>
    <w:rsid w:val="00584F4B"/>
    <w:rsid w:val="00586E58"/>
    <w:rsid w:val="005A602C"/>
    <w:rsid w:val="005A6DD1"/>
    <w:rsid w:val="005A7C94"/>
    <w:rsid w:val="005C006F"/>
    <w:rsid w:val="005C1AE7"/>
    <w:rsid w:val="005C1C30"/>
    <w:rsid w:val="005E0FBA"/>
    <w:rsid w:val="005E4849"/>
    <w:rsid w:val="005F6216"/>
    <w:rsid w:val="00611981"/>
    <w:rsid w:val="00615CAE"/>
    <w:rsid w:val="00620B47"/>
    <w:rsid w:val="00626EA8"/>
    <w:rsid w:val="00634829"/>
    <w:rsid w:val="006358F5"/>
    <w:rsid w:val="0063745B"/>
    <w:rsid w:val="0064153D"/>
    <w:rsid w:val="006505A3"/>
    <w:rsid w:val="00656E65"/>
    <w:rsid w:val="00664044"/>
    <w:rsid w:val="00684618"/>
    <w:rsid w:val="006850DB"/>
    <w:rsid w:val="006A7C2F"/>
    <w:rsid w:val="006C1536"/>
    <w:rsid w:val="006F67EF"/>
    <w:rsid w:val="00706B99"/>
    <w:rsid w:val="00742E12"/>
    <w:rsid w:val="00743556"/>
    <w:rsid w:val="0074445B"/>
    <w:rsid w:val="00753F96"/>
    <w:rsid w:val="0075422D"/>
    <w:rsid w:val="00764AAF"/>
    <w:rsid w:val="00772895"/>
    <w:rsid w:val="00787BD0"/>
    <w:rsid w:val="00792F08"/>
    <w:rsid w:val="007A1932"/>
    <w:rsid w:val="007B25E5"/>
    <w:rsid w:val="007B436D"/>
    <w:rsid w:val="007C16B8"/>
    <w:rsid w:val="007C322D"/>
    <w:rsid w:val="007C3320"/>
    <w:rsid w:val="007C7378"/>
    <w:rsid w:val="007E1C84"/>
    <w:rsid w:val="007E2EAB"/>
    <w:rsid w:val="007F17EC"/>
    <w:rsid w:val="00805F4B"/>
    <w:rsid w:val="00810B04"/>
    <w:rsid w:val="0081187D"/>
    <w:rsid w:val="00821342"/>
    <w:rsid w:val="0083764F"/>
    <w:rsid w:val="00846CAC"/>
    <w:rsid w:val="008505E2"/>
    <w:rsid w:val="0085723A"/>
    <w:rsid w:val="00875991"/>
    <w:rsid w:val="008941A4"/>
    <w:rsid w:val="008953A9"/>
    <w:rsid w:val="008A37A8"/>
    <w:rsid w:val="008B3AA9"/>
    <w:rsid w:val="008C0E16"/>
    <w:rsid w:val="008D6F35"/>
    <w:rsid w:val="008E028B"/>
    <w:rsid w:val="00900A5A"/>
    <w:rsid w:val="0090108C"/>
    <w:rsid w:val="00903B36"/>
    <w:rsid w:val="00906010"/>
    <w:rsid w:val="00906ADB"/>
    <w:rsid w:val="00913023"/>
    <w:rsid w:val="0092026D"/>
    <w:rsid w:val="009310C8"/>
    <w:rsid w:val="00937D0D"/>
    <w:rsid w:val="00937D2E"/>
    <w:rsid w:val="00943E0E"/>
    <w:rsid w:val="00956313"/>
    <w:rsid w:val="00956F4E"/>
    <w:rsid w:val="00962184"/>
    <w:rsid w:val="00963178"/>
    <w:rsid w:val="0096658C"/>
    <w:rsid w:val="00970D13"/>
    <w:rsid w:val="00985D05"/>
    <w:rsid w:val="00992C02"/>
    <w:rsid w:val="00995BB8"/>
    <w:rsid w:val="009C4ACB"/>
    <w:rsid w:val="009E4755"/>
    <w:rsid w:val="009E56EC"/>
    <w:rsid w:val="009F572C"/>
    <w:rsid w:val="00A03D4D"/>
    <w:rsid w:val="00A04AB4"/>
    <w:rsid w:val="00A3535E"/>
    <w:rsid w:val="00A42DE2"/>
    <w:rsid w:val="00A50C16"/>
    <w:rsid w:val="00A51F66"/>
    <w:rsid w:val="00A66C12"/>
    <w:rsid w:val="00A956FE"/>
    <w:rsid w:val="00A96936"/>
    <w:rsid w:val="00AB126A"/>
    <w:rsid w:val="00AE2093"/>
    <w:rsid w:val="00AF49CD"/>
    <w:rsid w:val="00AF6393"/>
    <w:rsid w:val="00B0090D"/>
    <w:rsid w:val="00B107D6"/>
    <w:rsid w:val="00B421DC"/>
    <w:rsid w:val="00B436D7"/>
    <w:rsid w:val="00B56E36"/>
    <w:rsid w:val="00B765D5"/>
    <w:rsid w:val="00B825E1"/>
    <w:rsid w:val="00B85F92"/>
    <w:rsid w:val="00BA12E8"/>
    <w:rsid w:val="00BB1197"/>
    <w:rsid w:val="00BD66C0"/>
    <w:rsid w:val="00BE0BC8"/>
    <w:rsid w:val="00BF5338"/>
    <w:rsid w:val="00C005BE"/>
    <w:rsid w:val="00C1110C"/>
    <w:rsid w:val="00C31A1E"/>
    <w:rsid w:val="00C33186"/>
    <w:rsid w:val="00C35678"/>
    <w:rsid w:val="00C35E83"/>
    <w:rsid w:val="00C36C7A"/>
    <w:rsid w:val="00C37121"/>
    <w:rsid w:val="00C43DB2"/>
    <w:rsid w:val="00C52E78"/>
    <w:rsid w:val="00C55B9D"/>
    <w:rsid w:val="00C5650F"/>
    <w:rsid w:val="00C56BCD"/>
    <w:rsid w:val="00C63002"/>
    <w:rsid w:val="00C6478D"/>
    <w:rsid w:val="00CA0EDD"/>
    <w:rsid w:val="00CA3ACA"/>
    <w:rsid w:val="00CA646B"/>
    <w:rsid w:val="00CB6511"/>
    <w:rsid w:val="00CD3EF0"/>
    <w:rsid w:val="00CD79CE"/>
    <w:rsid w:val="00CF188D"/>
    <w:rsid w:val="00CF2165"/>
    <w:rsid w:val="00CF41F9"/>
    <w:rsid w:val="00D05B2F"/>
    <w:rsid w:val="00D22A9E"/>
    <w:rsid w:val="00D233AD"/>
    <w:rsid w:val="00D40CDD"/>
    <w:rsid w:val="00D4115F"/>
    <w:rsid w:val="00D41857"/>
    <w:rsid w:val="00D57575"/>
    <w:rsid w:val="00D66C64"/>
    <w:rsid w:val="00D672CE"/>
    <w:rsid w:val="00D90E33"/>
    <w:rsid w:val="00DA2864"/>
    <w:rsid w:val="00DA3A6C"/>
    <w:rsid w:val="00DA3AC7"/>
    <w:rsid w:val="00DA4F63"/>
    <w:rsid w:val="00DA5ABE"/>
    <w:rsid w:val="00DB3993"/>
    <w:rsid w:val="00DB6D60"/>
    <w:rsid w:val="00DC1280"/>
    <w:rsid w:val="00DC2FC2"/>
    <w:rsid w:val="00DC6569"/>
    <w:rsid w:val="00DD3711"/>
    <w:rsid w:val="00DE050F"/>
    <w:rsid w:val="00DE4938"/>
    <w:rsid w:val="00DF655B"/>
    <w:rsid w:val="00E0400E"/>
    <w:rsid w:val="00E0490C"/>
    <w:rsid w:val="00E400F9"/>
    <w:rsid w:val="00E475A5"/>
    <w:rsid w:val="00E656B7"/>
    <w:rsid w:val="00E67E00"/>
    <w:rsid w:val="00E730BF"/>
    <w:rsid w:val="00E82DEF"/>
    <w:rsid w:val="00E90C86"/>
    <w:rsid w:val="00EE6BE9"/>
    <w:rsid w:val="00EF184E"/>
    <w:rsid w:val="00F040EF"/>
    <w:rsid w:val="00F05764"/>
    <w:rsid w:val="00F2138F"/>
    <w:rsid w:val="00F55F6D"/>
    <w:rsid w:val="00F56C72"/>
    <w:rsid w:val="00F643B6"/>
    <w:rsid w:val="00F66F12"/>
    <w:rsid w:val="00F71A60"/>
    <w:rsid w:val="00F905AD"/>
    <w:rsid w:val="00F9456B"/>
    <w:rsid w:val="00FA3009"/>
    <w:rsid w:val="00FA3DCF"/>
    <w:rsid w:val="00FB6868"/>
    <w:rsid w:val="00FD38A2"/>
    <w:rsid w:val="00FD462C"/>
    <w:rsid w:val="00FD5BAC"/>
    <w:rsid w:val="00FE13AF"/>
    <w:rsid w:val="00FE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F2F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66A"/>
    <w:pPr>
      <w:widowControl w:val="0"/>
      <w:jc w:val="both"/>
    </w:pPr>
    <w:rPr>
      <w:rFonts w:ascii="Century" w:eastAsia="ＭＳ 明朝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A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3AA9"/>
    <w:rPr>
      <w:rFonts w:ascii="Century" w:eastAsia="ＭＳ 明朝" w:hAnsi="Century" w:cs="Times New Roman"/>
      <w:sz w:val="40"/>
      <w:szCs w:val="24"/>
    </w:rPr>
  </w:style>
  <w:style w:type="paragraph" w:styleId="a5">
    <w:name w:val="footer"/>
    <w:basedOn w:val="a"/>
    <w:link w:val="a6"/>
    <w:uiPriority w:val="99"/>
    <w:unhideWhenUsed/>
    <w:rsid w:val="008B3A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3AA9"/>
    <w:rPr>
      <w:rFonts w:ascii="Century" w:eastAsia="ＭＳ 明朝" w:hAnsi="Century" w:cs="Times New Roman"/>
      <w:sz w:val="40"/>
      <w:szCs w:val="24"/>
    </w:rPr>
  </w:style>
  <w:style w:type="paragraph" w:styleId="a7">
    <w:name w:val="List Paragraph"/>
    <w:basedOn w:val="a"/>
    <w:uiPriority w:val="34"/>
    <w:qFormat/>
    <w:rsid w:val="007C16B8"/>
    <w:pPr>
      <w:ind w:leftChars="400" w:left="840"/>
    </w:pPr>
  </w:style>
  <w:style w:type="paragraph" w:styleId="a8">
    <w:name w:val="Revision"/>
    <w:hidden/>
    <w:uiPriority w:val="99"/>
    <w:semiHidden/>
    <w:rsid w:val="004D653D"/>
    <w:rPr>
      <w:rFonts w:ascii="Century" w:eastAsia="ＭＳ 明朝" w:hAnsi="Century" w:cs="Times New Roman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2415F-F684-4588-8467-A7813632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2025-12-16T04:02:00Z</dcterms:created>
  <dcterms:modified xsi:type="dcterms:W3CDTF">2025-12-23T05:23:00Z</dcterms:modified>
</cp:coreProperties>
</file>